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EC36" w14:textId="3507DDED" w:rsidR="00D162B6" w:rsidRPr="00D162B6" w:rsidRDefault="00D162B6" w:rsidP="00435F2C">
      <w:pPr>
        <w:spacing w:after="0" w:line="240" w:lineRule="auto"/>
        <w:jc w:val="center"/>
        <w:rPr>
          <w:rFonts w:ascii="Times New Roman" w:hAnsi="Times New Roman" w:cs="Times New Roman"/>
          <w:b/>
          <w:bCs/>
          <w:sz w:val="24"/>
          <w:szCs w:val="24"/>
        </w:rPr>
      </w:pPr>
      <w:r w:rsidRPr="00D162B6">
        <w:rPr>
          <w:rFonts w:ascii="Times New Roman" w:hAnsi="Times New Roman" w:cs="Times New Roman"/>
          <w:b/>
          <w:bCs/>
          <w:sz w:val="24"/>
          <w:szCs w:val="24"/>
        </w:rPr>
        <w:t>EFECTOS DE LOS α-OLIGO-FRUCTOSACARIDOS EN LA DIETA ESTÁNDAR</w:t>
      </w:r>
    </w:p>
    <w:p w14:paraId="3543841A" w14:textId="4FEDDBD2" w:rsidR="006541C1" w:rsidRDefault="00D162B6" w:rsidP="00435F2C">
      <w:pPr>
        <w:spacing w:after="0" w:line="240" w:lineRule="auto"/>
        <w:jc w:val="center"/>
        <w:rPr>
          <w:rFonts w:ascii="Times New Roman" w:hAnsi="Times New Roman" w:cs="Times New Roman"/>
          <w:b/>
          <w:bCs/>
          <w:sz w:val="24"/>
          <w:szCs w:val="24"/>
        </w:rPr>
      </w:pPr>
      <w:r w:rsidRPr="00D162B6">
        <w:rPr>
          <w:rFonts w:ascii="Times New Roman" w:hAnsi="Times New Roman" w:cs="Times New Roman"/>
          <w:b/>
          <w:bCs/>
          <w:sz w:val="24"/>
          <w:szCs w:val="24"/>
        </w:rPr>
        <w:t>AIN-93-G/M PARA MODELOS MURINOS</w:t>
      </w:r>
    </w:p>
    <w:p w14:paraId="7316EC37" w14:textId="77777777" w:rsidR="00435F2C" w:rsidRPr="00D162B6" w:rsidRDefault="00435F2C" w:rsidP="00435F2C">
      <w:pPr>
        <w:spacing w:after="0" w:line="240" w:lineRule="auto"/>
        <w:jc w:val="center"/>
        <w:rPr>
          <w:rFonts w:ascii="Times New Roman" w:hAnsi="Times New Roman" w:cs="Times New Roman"/>
          <w:b/>
          <w:bCs/>
          <w:sz w:val="24"/>
          <w:szCs w:val="24"/>
        </w:rPr>
      </w:pPr>
    </w:p>
    <w:p w14:paraId="019274E7" w14:textId="77777777" w:rsidR="004876DF" w:rsidRDefault="00C20571" w:rsidP="0088788D">
      <w:pPr>
        <w:spacing w:line="240" w:lineRule="auto"/>
        <w:ind w:right="51"/>
        <w:jc w:val="center"/>
        <w:rPr>
          <w:rFonts w:ascii="Times New Roman" w:hAnsi="Times New Roman" w:cs="Times New Roman"/>
        </w:rPr>
      </w:pPr>
      <w:r w:rsidRPr="00C20571">
        <w:rPr>
          <w:rFonts w:ascii="Times New Roman" w:hAnsi="Times New Roman" w:cs="Times New Roman"/>
          <w:color w:val="222222"/>
          <w:shd w:val="clear" w:color="auto" w:fill="FFFFFF"/>
        </w:rPr>
        <w:t>Juana Guadalupe Flores Vázquez</w:t>
      </w:r>
      <w:r>
        <w:rPr>
          <w:rFonts w:ascii="Roboto" w:hAnsi="Roboto"/>
          <w:color w:val="222222"/>
          <w:sz w:val="21"/>
          <w:szCs w:val="21"/>
          <w:shd w:val="clear" w:color="auto" w:fill="FFFFFF"/>
        </w:rPr>
        <w:t xml:space="preserve"> </w:t>
      </w:r>
      <w:r w:rsidR="006541C1" w:rsidRPr="006A2C46">
        <w:rPr>
          <w:rFonts w:ascii="Times New Roman" w:hAnsi="Times New Roman" w:cs="Times New Roman"/>
          <w:vertAlign w:val="superscript"/>
        </w:rPr>
        <w:t>a</w:t>
      </w:r>
      <w:r w:rsidR="006541C1" w:rsidRPr="006A2C46">
        <w:rPr>
          <w:rFonts w:ascii="Times New Roman" w:hAnsi="Times New Roman" w:cs="Times New Roman"/>
        </w:rPr>
        <w:t>,</w:t>
      </w:r>
      <w:r w:rsidR="00EF341B">
        <w:rPr>
          <w:rFonts w:ascii="Times New Roman" w:hAnsi="Times New Roman" w:cs="Times New Roman"/>
        </w:rPr>
        <w:t xml:space="preserve"> </w:t>
      </w:r>
      <w:r w:rsidR="00A21492">
        <w:rPr>
          <w:rFonts w:ascii="Times New Roman" w:hAnsi="Times New Roman" w:cs="Times New Roman"/>
        </w:rPr>
        <w:t xml:space="preserve">Martha Isela Ramírez Díaz </w:t>
      </w:r>
      <w:r w:rsidR="00A21492">
        <w:rPr>
          <w:rFonts w:ascii="Times New Roman" w:hAnsi="Times New Roman" w:cs="Times New Roman"/>
          <w:vertAlign w:val="superscript"/>
        </w:rPr>
        <w:t>a</w:t>
      </w:r>
      <w:r w:rsidR="00A21492">
        <w:rPr>
          <w:rFonts w:ascii="Times New Roman" w:hAnsi="Times New Roman" w:cs="Times New Roman"/>
        </w:rPr>
        <w:t xml:space="preserve">, </w:t>
      </w:r>
      <w:r w:rsidR="00EF341B">
        <w:rPr>
          <w:rFonts w:ascii="Times New Roman" w:hAnsi="Times New Roman" w:cs="Times New Roman"/>
        </w:rPr>
        <w:t>César Rogelio Solorio-Alvarado</w:t>
      </w:r>
    </w:p>
    <w:p w14:paraId="04195157" w14:textId="1DE1FC22" w:rsidR="0088788D" w:rsidRDefault="00EF341B" w:rsidP="0088788D">
      <w:pPr>
        <w:spacing w:line="240" w:lineRule="auto"/>
        <w:ind w:right="51"/>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b</w:t>
      </w:r>
      <w:r>
        <w:rPr>
          <w:rFonts w:ascii="Times New Roman" w:hAnsi="Times New Roman" w:cs="Times New Roman"/>
        </w:rPr>
        <w:t>,</w:t>
      </w:r>
      <w:r w:rsidR="006541C1" w:rsidRPr="006A2C46">
        <w:rPr>
          <w:rFonts w:ascii="Times New Roman" w:hAnsi="Times New Roman" w:cs="Times New Roman"/>
        </w:rPr>
        <w:t xml:space="preserve"> </w:t>
      </w:r>
      <w:r w:rsidR="00C20571">
        <w:rPr>
          <w:rFonts w:ascii="Times New Roman" w:hAnsi="Times New Roman" w:cs="Times New Roman"/>
        </w:rPr>
        <w:t>Rafael Ortiz-Alvarado</w:t>
      </w:r>
      <w:r w:rsidR="006541C1" w:rsidRPr="006A2C46">
        <w:rPr>
          <w:rFonts w:ascii="Times New Roman" w:hAnsi="Times New Roman" w:cs="Times New Roman"/>
        </w:rPr>
        <w:t xml:space="preserve"> </w:t>
      </w:r>
      <w:r>
        <w:rPr>
          <w:rFonts w:ascii="Times New Roman" w:hAnsi="Times New Roman" w:cs="Times New Roman"/>
          <w:vertAlign w:val="superscript"/>
        </w:rPr>
        <w:t>a</w:t>
      </w:r>
      <w:r w:rsidR="006541C1">
        <w:rPr>
          <w:rFonts w:ascii="Times New Roman" w:hAnsi="Times New Roman" w:cs="Times New Roman"/>
          <w:vertAlign w:val="superscript"/>
        </w:rPr>
        <w:t xml:space="preserve"> </w:t>
      </w:r>
      <w:r w:rsidR="00A21492">
        <w:rPr>
          <w:rFonts w:ascii="Times New Roman" w:hAnsi="Times New Roman" w:cs="Times New Roman"/>
        </w:rPr>
        <w:t>.</w:t>
      </w:r>
      <w:r w:rsidR="0088788D">
        <w:rPr>
          <w:rFonts w:ascii="Times New Roman" w:hAnsi="Times New Roman" w:cs="Times New Roman"/>
        </w:rPr>
        <w:t xml:space="preserve">       </w:t>
      </w:r>
      <w:r w:rsidR="0088788D">
        <w:rPr>
          <w:rFonts w:ascii="Times New Roman" w:hAnsi="Times New Roman" w:cs="Times New Roman"/>
          <w:vertAlign w:val="superscript"/>
        </w:rPr>
        <w:t xml:space="preserve">a </w:t>
      </w:r>
      <w:r w:rsidR="0088788D" w:rsidRPr="006A2C46">
        <w:rPr>
          <w:rFonts w:ascii="Times New Roman" w:hAnsi="Times New Roman" w:cs="Times New Roman"/>
        </w:rPr>
        <w:t>Facultad</w:t>
      </w:r>
      <w:r w:rsidR="00C20571" w:rsidRPr="00C20571">
        <w:rPr>
          <w:rFonts w:ascii="Times New Roman" w:hAnsi="Times New Roman" w:cs="Times New Roman"/>
        </w:rPr>
        <w:t xml:space="preserve"> de Químico Farmacobiología</w:t>
      </w:r>
      <w:r w:rsidR="006541C1" w:rsidRPr="00C20571">
        <w:rPr>
          <w:rFonts w:ascii="Times New Roman" w:hAnsi="Times New Roman" w:cs="Times New Roman"/>
        </w:rPr>
        <w:t>,</w:t>
      </w:r>
      <w:r w:rsidR="00C20571" w:rsidRPr="00C20571">
        <w:rPr>
          <w:rFonts w:ascii="Times New Roman" w:hAnsi="Times New Roman" w:cs="Times New Roman"/>
        </w:rPr>
        <w:t xml:space="preserve"> Universidad Michoacana de San Nicolás de Hidalgo, Calle Tzintzuntzan No. 173, Col., Matamoros, C.P. 58240.</w:t>
      </w:r>
      <w:r>
        <w:rPr>
          <w:rFonts w:ascii="Times New Roman" w:hAnsi="Times New Roman" w:cs="Times New Roman"/>
        </w:rPr>
        <w:t xml:space="preserve"> </w:t>
      </w:r>
      <w:r>
        <w:rPr>
          <w:rFonts w:ascii="Times New Roman" w:hAnsi="Times New Roman" w:cs="Times New Roman"/>
          <w:vertAlign w:val="superscript"/>
        </w:rPr>
        <w:t xml:space="preserve">b </w:t>
      </w:r>
      <w:r w:rsidR="0088788D" w:rsidRPr="0088788D">
        <w:rPr>
          <w:rFonts w:ascii="Times New Roman" w:hAnsi="Times New Roman" w:cs="Times New Roman"/>
        </w:rPr>
        <w:t>División de Ciencias Naturales y Exactas</w:t>
      </w:r>
      <w:r w:rsidR="0088788D">
        <w:rPr>
          <w:rFonts w:ascii="Times New Roman" w:hAnsi="Times New Roman" w:cs="Times New Roman"/>
        </w:rPr>
        <w:t xml:space="preserve">, Universidad de Guanajuato, </w:t>
      </w:r>
      <w:r w:rsidR="0088788D" w:rsidRPr="0088788D">
        <w:rPr>
          <w:rFonts w:ascii="Times New Roman" w:hAnsi="Times New Roman" w:cs="Times New Roman"/>
        </w:rPr>
        <w:t>Noria Alta S/N; C.P. 36050; Guanajuato, Gto.</w:t>
      </w:r>
    </w:p>
    <w:p w14:paraId="75ABF869" w14:textId="352268C0" w:rsidR="006541C1" w:rsidRPr="00C20571" w:rsidRDefault="00C20571" w:rsidP="00C20571">
      <w:pPr>
        <w:spacing w:line="360" w:lineRule="auto"/>
        <w:ind w:right="49"/>
        <w:jc w:val="center"/>
        <w:rPr>
          <w:rFonts w:ascii="Times New Roman" w:hAnsi="Times New Roman" w:cs="Times New Roman"/>
          <w:color w:val="222222"/>
          <w:shd w:val="clear" w:color="auto" w:fill="FFFFFF"/>
        </w:rPr>
      </w:pPr>
      <w:r w:rsidRPr="0088788D">
        <w:rPr>
          <w:rFonts w:ascii="Times New Roman" w:hAnsi="Times New Roman" w:cs="Times New Roman"/>
        </w:rPr>
        <w:t xml:space="preserve"> </w:t>
      </w:r>
      <w:hyperlink r:id="rId7" w:history="1">
        <w:r w:rsidRPr="00C20571">
          <w:rPr>
            <w:rStyle w:val="Hipervnculo"/>
            <w:rFonts w:ascii="Times New Roman" w:hAnsi="Times New Roman" w:cs="Times New Roman"/>
          </w:rPr>
          <w:t>rafael.ortiz@umich.mx</w:t>
        </w:r>
      </w:hyperlink>
      <w:r w:rsidR="0088788D">
        <w:rPr>
          <w:rFonts w:ascii="Times New Roman" w:hAnsi="Times New Roman" w:cs="Times New Roman"/>
        </w:rPr>
        <w:t xml:space="preserve">                  </w:t>
      </w:r>
      <w:r w:rsidRPr="00C20571">
        <w:rPr>
          <w:rFonts w:ascii="Times New Roman" w:hAnsi="Times New Roman" w:cs="Times New Roman"/>
        </w:rPr>
        <w:t xml:space="preserve"> </w:t>
      </w:r>
      <w:hyperlink r:id="rId8" w:history="1">
        <w:r w:rsidRPr="00611982">
          <w:rPr>
            <w:rStyle w:val="Hipervnculo"/>
            <w:rFonts w:ascii="Times New Roman" w:hAnsi="Times New Roman" w:cs="Times New Roman"/>
            <w:shd w:val="clear" w:color="auto" w:fill="FFFFFF"/>
          </w:rPr>
          <w:t>1800713a@umich.mx</w:t>
        </w:r>
      </w:hyperlink>
    </w:p>
    <w:p w14:paraId="6165C369" w14:textId="77777777" w:rsidR="006541C1" w:rsidRPr="006A2C46" w:rsidRDefault="006541C1" w:rsidP="006541C1">
      <w:pPr>
        <w:spacing w:line="360" w:lineRule="auto"/>
        <w:ind w:right="49"/>
        <w:jc w:val="both"/>
        <w:rPr>
          <w:rFonts w:ascii="Times New Roman" w:hAnsi="Times New Roman" w:cs="Times New Roman"/>
          <w:b/>
          <w:bCs/>
        </w:rPr>
      </w:pPr>
      <w:r w:rsidRPr="006A2C46">
        <w:rPr>
          <w:rFonts w:ascii="Times New Roman" w:hAnsi="Times New Roman" w:cs="Times New Roman"/>
          <w:b/>
          <w:bCs/>
        </w:rPr>
        <w:t xml:space="preserve">Resumen </w:t>
      </w:r>
    </w:p>
    <w:p w14:paraId="0FCA7654" w14:textId="35D34518" w:rsidR="00C20571" w:rsidRDefault="00C20571" w:rsidP="00C20571">
      <w:pPr>
        <w:spacing w:line="240" w:lineRule="auto"/>
        <w:ind w:right="51"/>
        <w:jc w:val="both"/>
        <w:rPr>
          <w:rFonts w:ascii="Times New Roman" w:hAnsi="Times New Roman" w:cs="Times New Roman"/>
        </w:rPr>
      </w:pPr>
      <w:r w:rsidRPr="00C20571">
        <w:rPr>
          <w:rFonts w:ascii="Times New Roman" w:hAnsi="Times New Roman" w:cs="Times New Roman"/>
        </w:rPr>
        <w:t xml:space="preserve">El funcionamiento intestinal, regula múltiples actividades fisiológicas sistémicas, entre ellas, la absorción de ácidos grasos libres, y de carbohidratos provenientes de la ingesta alimentaria y de la fermentación por diversos microorganismos de la flora normal. Actualmente se atribuyen a diversos microorganismos funciones de tipo probióticas, las cuales han comenzado a ser relacionadas con diversos efectos de tipo acumulativo, como es el sobrepeso y obesidad. La dieta mexicana, ha sido desplazada, por el consumo de alimentos ricos en carbohidratos simples y pobres en fibra dietética. Lo cual ha sido relacionado con el sobrepeso y obesidad. La mayor parte de los microorganismos que tienen funciones probióticas se encuentran en alimentos fermentados de origen láctico, no obstante que diversos productos ancestrales, son el producto de la fermentación, como el aguamiel y el pulque, los cuales son productos fermentados, que requieren una mayor investigación. El presente trabajo, describe los procesos físicos que permitieron la purificación de α-oligofructosacaridos; su caracterización bioquímica, microbiológica y su uso en dietas estándar referenciadas como la AIN-93G y la AIN-93M para su utilización en modelos murinos que reproducen diversos procesos patológicos como Diabetes Mellitus, Sobrepeso e Insuficiencia hepática, que tienen como base la función y estructura celular intestinal; las cuales puede ser afectadas, por diferentes moléculas, agregadas y eliminadas en la dieta; así el presente trabajo, sienta las bases para el uso de diversos productos prebióticos como herramienta de investigación básica en el área química y biológica con implicaciones en la salud humana.  </w:t>
      </w:r>
    </w:p>
    <w:p w14:paraId="4DCE6055" w14:textId="223D080B" w:rsidR="006541C1" w:rsidRPr="00E74A0B" w:rsidRDefault="006541C1" w:rsidP="006541C1">
      <w:pPr>
        <w:spacing w:line="360" w:lineRule="auto"/>
        <w:jc w:val="both"/>
        <w:rPr>
          <w:rFonts w:ascii="Times New Roman" w:hAnsi="Times New Roman" w:cs="Times New Roman"/>
          <w:sz w:val="24"/>
          <w:szCs w:val="24"/>
        </w:rPr>
      </w:pPr>
      <w:r w:rsidRPr="00A32432">
        <w:rPr>
          <w:rFonts w:ascii="Times New Roman" w:hAnsi="Times New Roman" w:cs="Times New Roman"/>
          <w:i/>
          <w:iCs/>
        </w:rPr>
        <w:t>Palabras clave:</w:t>
      </w:r>
      <w:r w:rsidRPr="00A32432">
        <w:rPr>
          <w:rFonts w:ascii="Times New Roman" w:hAnsi="Times New Roman" w:cs="Times New Roman"/>
        </w:rPr>
        <w:t xml:space="preserve"> </w:t>
      </w:r>
      <w:r w:rsidR="00D162B6">
        <w:rPr>
          <w:rFonts w:ascii="Times New Roman" w:hAnsi="Times New Roman" w:cs="Times New Roman"/>
        </w:rPr>
        <w:t>sobrepeso; flora normal</w:t>
      </w:r>
      <w:r w:rsidR="00A4231E">
        <w:rPr>
          <w:rFonts w:ascii="Times New Roman" w:hAnsi="Times New Roman" w:cs="Times New Roman"/>
        </w:rPr>
        <w:t xml:space="preserve"> intestinal</w:t>
      </w:r>
      <w:r w:rsidR="00D162B6">
        <w:rPr>
          <w:rFonts w:ascii="Times New Roman" w:hAnsi="Times New Roman" w:cs="Times New Roman"/>
        </w:rPr>
        <w:t xml:space="preserve">; prebióticos; probióticos; </w:t>
      </w:r>
      <w:r w:rsidR="00D162B6" w:rsidRPr="00C20571">
        <w:rPr>
          <w:rFonts w:ascii="Times New Roman" w:hAnsi="Times New Roman" w:cs="Times New Roman"/>
        </w:rPr>
        <w:t>α-oligofructosacaridos</w:t>
      </w:r>
    </w:p>
    <w:p w14:paraId="62F61FAD" w14:textId="77777777" w:rsidR="00D162B6" w:rsidRDefault="00D162B6" w:rsidP="00D162B6">
      <w:pPr>
        <w:spacing w:line="240" w:lineRule="auto"/>
        <w:rPr>
          <w:rFonts w:ascii="Times New Roman" w:hAnsi="Times New Roman" w:cs="Times New Roman"/>
          <w:sz w:val="24"/>
          <w:szCs w:val="24"/>
        </w:rPr>
      </w:pPr>
    </w:p>
    <w:p w14:paraId="507BC8DD" w14:textId="77777777" w:rsidR="00D162B6" w:rsidRDefault="00D162B6" w:rsidP="00D162B6">
      <w:pPr>
        <w:spacing w:line="240" w:lineRule="auto"/>
        <w:rPr>
          <w:rFonts w:ascii="Times New Roman" w:hAnsi="Times New Roman" w:cs="Times New Roman"/>
          <w:b/>
          <w:bCs/>
          <w:sz w:val="24"/>
          <w:szCs w:val="24"/>
        </w:rPr>
      </w:pPr>
    </w:p>
    <w:p w14:paraId="1B21A9A4" w14:textId="77777777" w:rsidR="00D162B6" w:rsidRDefault="00D162B6" w:rsidP="00D162B6">
      <w:pPr>
        <w:spacing w:line="240" w:lineRule="auto"/>
        <w:rPr>
          <w:rFonts w:ascii="Times New Roman" w:hAnsi="Times New Roman" w:cs="Times New Roman"/>
          <w:b/>
          <w:bCs/>
          <w:sz w:val="24"/>
          <w:szCs w:val="24"/>
        </w:rPr>
      </w:pPr>
    </w:p>
    <w:p w14:paraId="4221FB0C" w14:textId="77777777" w:rsidR="00D162B6" w:rsidRDefault="00D162B6" w:rsidP="00D162B6">
      <w:pPr>
        <w:spacing w:line="240" w:lineRule="auto"/>
        <w:rPr>
          <w:rFonts w:ascii="Times New Roman" w:hAnsi="Times New Roman" w:cs="Times New Roman"/>
          <w:b/>
          <w:bCs/>
          <w:sz w:val="24"/>
          <w:szCs w:val="24"/>
        </w:rPr>
      </w:pPr>
    </w:p>
    <w:p w14:paraId="62306C68" w14:textId="77777777" w:rsidR="00D162B6" w:rsidRDefault="00D162B6" w:rsidP="00D162B6">
      <w:pPr>
        <w:spacing w:line="240" w:lineRule="auto"/>
        <w:rPr>
          <w:rFonts w:ascii="Times New Roman" w:hAnsi="Times New Roman" w:cs="Times New Roman"/>
          <w:b/>
          <w:bCs/>
          <w:sz w:val="24"/>
          <w:szCs w:val="24"/>
        </w:rPr>
      </w:pPr>
    </w:p>
    <w:p w14:paraId="1C2EDC58" w14:textId="77777777" w:rsidR="00D162B6" w:rsidRDefault="00D162B6" w:rsidP="00D162B6">
      <w:pPr>
        <w:spacing w:line="240" w:lineRule="auto"/>
        <w:rPr>
          <w:rFonts w:ascii="Times New Roman" w:hAnsi="Times New Roman" w:cs="Times New Roman"/>
          <w:b/>
          <w:bCs/>
          <w:sz w:val="24"/>
          <w:szCs w:val="24"/>
        </w:rPr>
      </w:pPr>
    </w:p>
    <w:p w14:paraId="2C61EC91" w14:textId="77777777" w:rsidR="00D162B6" w:rsidRDefault="00D162B6" w:rsidP="00D162B6">
      <w:pPr>
        <w:spacing w:line="240" w:lineRule="auto"/>
        <w:rPr>
          <w:rFonts w:ascii="Times New Roman" w:hAnsi="Times New Roman" w:cs="Times New Roman"/>
          <w:b/>
          <w:bCs/>
          <w:sz w:val="24"/>
          <w:szCs w:val="24"/>
        </w:rPr>
      </w:pPr>
    </w:p>
    <w:p w14:paraId="4C09A033" w14:textId="77777777" w:rsidR="00D162B6" w:rsidRDefault="00D162B6" w:rsidP="00D162B6">
      <w:pPr>
        <w:spacing w:line="240" w:lineRule="auto"/>
        <w:rPr>
          <w:rFonts w:ascii="Times New Roman" w:hAnsi="Times New Roman" w:cs="Times New Roman"/>
          <w:b/>
          <w:bCs/>
          <w:sz w:val="24"/>
          <w:szCs w:val="24"/>
        </w:rPr>
      </w:pPr>
    </w:p>
    <w:p w14:paraId="2CC6B89D" w14:textId="77777777" w:rsidR="00D162B6" w:rsidRDefault="00D162B6" w:rsidP="00D162B6">
      <w:pPr>
        <w:spacing w:line="240" w:lineRule="auto"/>
        <w:rPr>
          <w:rFonts w:ascii="Times New Roman" w:hAnsi="Times New Roman" w:cs="Times New Roman"/>
          <w:b/>
          <w:bCs/>
          <w:sz w:val="24"/>
          <w:szCs w:val="24"/>
        </w:rPr>
      </w:pPr>
    </w:p>
    <w:p w14:paraId="5A6AADEA" w14:textId="7F7A409E" w:rsidR="006541C1" w:rsidRPr="00435F2C" w:rsidRDefault="006541C1" w:rsidP="006541C1">
      <w:pPr>
        <w:spacing w:line="360" w:lineRule="auto"/>
        <w:jc w:val="both"/>
        <w:rPr>
          <w:rFonts w:ascii="Times New Roman" w:hAnsi="Times New Roman" w:cs="Times New Roman"/>
          <w:sz w:val="24"/>
          <w:szCs w:val="24"/>
          <w:lang w:val="en-US"/>
        </w:rPr>
      </w:pPr>
      <w:r w:rsidRPr="00435F2C">
        <w:rPr>
          <w:rFonts w:ascii="Times New Roman" w:hAnsi="Times New Roman" w:cs="Times New Roman"/>
          <w:b/>
          <w:bCs/>
          <w:lang w:val="en-US"/>
        </w:rPr>
        <w:t>Abstract</w:t>
      </w:r>
      <w:r w:rsidRPr="00435F2C">
        <w:rPr>
          <w:rFonts w:ascii="Times New Roman" w:hAnsi="Times New Roman" w:cs="Times New Roman"/>
          <w:sz w:val="24"/>
          <w:szCs w:val="24"/>
          <w:lang w:val="en-US"/>
        </w:rPr>
        <w:t xml:space="preserve"> </w:t>
      </w:r>
    </w:p>
    <w:p w14:paraId="6C540DF4" w14:textId="77777777" w:rsidR="00D162B6" w:rsidRPr="00435F2C" w:rsidRDefault="00D162B6" w:rsidP="00D162B6">
      <w:pPr>
        <w:spacing w:line="240" w:lineRule="auto"/>
        <w:jc w:val="both"/>
        <w:rPr>
          <w:rFonts w:ascii="Times New Roman" w:hAnsi="Times New Roman" w:cs="Times New Roman"/>
          <w:lang w:val="en-US"/>
        </w:rPr>
      </w:pPr>
      <w:r w:rsidRPr="00435F2C">
        <w:rPr>
          <w:rFonts w:ascii="Times New Roman" w:hAnsi="Times New Roman" w:cs="Times New Roman"/>
          <w:lang w:val="en-US"/>
        </w:rPr>
        <w:t xml:space="preserve">The Intestinal function regulates multiple systemic physiological activities, including the absorption of free fatty acids and carbohydrates from food intake and fermentation by various microorganisms of the normal flora. Probiotic-type functions are currently attributed to various microorganisms, which have begun to be related to various cumulative effects, such as overweight and obesity. The Mexican diet has been displaced by the consumption of foods rich in simple carbohydrates and poor in dietary fiber. Which has been related to overweight and obesity. Most of the microorganisms that have probiotic functions are found in fermented foods of lactic origin, despite the fact that various ancestral products are the product of fermentation, such as mead and pulque, which are fermented products that require </w:t>
      </w:r>
      <w:proofErr w:type="gramStart"/>
      <w:r w:rsidRPr="00435F2C">
        <w:rPr>
          <w:rFonts w:ascii="Times New Roman" w:hAnsi="Times New Roman" w:cs="Times New Roman"/>
          <w:lang w:val="en-US"/>
        </w:rPr>
        <w:t>a greater research</w:t>
      </w:r>
      <w:proofErr w:type="gramEnd"/>
      <w:r w:rsidRPr="00435F2C">
        <w:rPr>
          <w:rFonts w:ascii="Times New Roman" w:hAnsi="Times New Roman" w:cs="Times New Roman"/>
          <w:lang w:val="en-US"/>
        </w:rPr>
        <w:t xml:space="preserve">. The present work describes the physical processes that allowed the purification of </w:t>
      </w:r>
      <w:r w:rsidRPr="00D162B6">
        <w:rPr>
          <w:rFonts w:ascii="Times New Roman" w:hAnsi="Times New Roman" w:cs="Times New Roman"/>
        </w:rPr>
        <w:t>α</w:t>
      </w:r>
      <w:r w:rsidRPr="00435F2C">
        <w:rPr>
          <w:rFonts w:ascii="Times New Roman" w:hAnsi="Times New Roman" w:cs="Times New Roman"/>
          <w:lang w:val="en-US"/>
        </w:rPr>
        <w:t>-</w:t>
      </w:r>
      <w:proofErr w:type="spellStart"/>
      <w:r w:rsidRPr="00435F2C">
        <w:rPr>
          <w:rFonts w:ascii="Times New Roman" w:hAnsi="Times New Roman" w:cs="Times New Roman"/>
          <w:lang w:val="en-US"/>
        </w:rPr>
        <w:t>oligofructosaccharides</w:t>
      </w:r>
      <w:proofErr w:type="spellEnd"/>
      <w:r w:rsidRPr="00435F2C">
        <w:rPr>
          <w:rFonts w:ascii="Times New Roman" w:hAnsi="Times New Roman" w:cs="Times New Roman"/>
          <w:lang w:val="en-US"/>
        </w:rPr>
        <w:t>; its biochemical, microbiological characterization and its use in standard diets referenced as AIN-93G and AIN-93M for use in murine models that reproduce various pathological processes such as Diabetes Mellitus, Overweight and Hepatic Insufficiency, which are based on the function and structure intestinal cell; which can be affected by different molecules, added and eliminated in the diet; Thus, the present work lays the foundations for the use of various prebiotic products as a basic research tool in the chemical and biological area with implications for human health.</w:t>
      </w:r>
    </w:p>
    <w:p w14:paraId="6A47F373" w14:textId="41B04370" w:rsidR="006541C1" w:rsidRPr="00435F2C" w:rsidRDefault="006541C1" w:rsidP="006541C1">
      <w:pPr>
        <w:spacing w:line="360" w:lineRule="auto"/>
        <w:jc w:val="both"/>
        <w:rPr>
          <w:rFonts w:ascii="Times New Roman" w:hAnsi="Times New Roman" w:cs="Times New Roman"/>
          <w:lang w:val="en-US"/>
        </w:rPr>
      </w:pPr>
      <w:r w:rsidRPr="00435F2C">
        <w:rPr>
          <w:rFonts w:ascii="Times New Roman" w:hAnsi="Times New Roman" w:cs="Times New Roman"/>
          <w:i/>
          <w:iCs/>
          <w:lang w:val="en-US"/>
        </w:rPr>
        <w:t>Keywords:</w:t>
      </w:r>
      <w:r w:rsidR="00A4231E" w:rsidRPr="00435F2C">
        <w:rPr>
          <w:rFonts w:ascii="Times New Roman" w:hAnsi="Times New Roman" w:cs="Times New Roman"/>
          <w:lang w:val="en-US"/>
        </w:rPr>
        <w:t xml:space="preserve"> Overweight; intestinal flora; prebiotic; probiotic; </w:t>
      </w:r>
      <w:r w:rsidR="00A4231E" w:rsidRPr="00D162B6">
        <w:rPr>
          <w:rFonts w:ascii="Times New Roman" w:hAnsi="Times New Roman" w:cs="Times New Roman"/>
        </w:rPr>
        <w:t>α</w:t>
      </w:r>
      <w:r w:rsidR="00A4231E" w:rsidRPr="00435F2C">
        <w:rPr>
          <w:rFonts w:ascii="Times New Roman" w:hAnsi="Times New Roman" w:cs="Times New Roman"/>
          <w:lang w:val="en-US"/>
        </w:rPr>
        <w:t>-</w:t>
      </w:r>
      <w:proofErr w:type="spellStart"/>
      <w:r w:rsidR="00A4231E" w:rsidRPr="00435F2C">
        <w:rPr>
          <w:rFonts w:ascii="Times New Roman" w:hAnsi="Times New Roman" w:cs="Times New Roman"/>
          <w:lang w:val="en-US"/>
        </w:rPr>
        <w:t>oligofructosaccharides</w:t>
      </w:r>
      <w:proofErr w:type="spellEnd"/>
      <w:r w:rsidRPr="00435F2C">
        <w:rPr>
          <w:rFonts w:ascii="Times New Roman" w:hAnsi="Times New Roman" w:cs="Times New Roman"/>
          <w:lang w:val="en-US"/>
        </w:rPr>
        <w:t>.</w:t>
      </w:r>
    </w:p>
    <w:p w14:paraId="2DED495E" w14:textId="77777777" w:rsidR="0088788D" w:rsidRPr="00435F2C" w:rsidRDefault="0088788D" w:rsidP="006541C1">
      <w:pPr>
        <w:spacing w:line="360" w:lineRule="auto"/>
        <w:jc w:val="both"/>
        <w:rPr>
          <w:rFonts w:ascii="Times New Roman" w:eastAsia="Times New Roman" w:hAnsi="Times New Roman" w:cs="Times New Roman"/>
          <w:b/>
          <w:bCs/>
          <w:color w:val="000000" w:themeColor="text1"/>
          <w:sz w:val="24"/>
          <w:szCs w:val="24"/>
          <w:lang w:val="en-US" w:eastAsia="es-ES"/>
        </w:rPr>
      </w:pPr>
    </w:p>
    <w:p w14:paraId="03D2A50A" w14:textId="5421C0C6" w:rsidR="00A4231E" w:rsidRPr="00A4231E"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1. Introducción</w:t>
      </w:r>
    </w:p>
    <w:p w14:paraId="7610FD21" w14:textId="77777777" w:rsidR="00FE62BF" w:rsidRDefault="00FE62BF" w:rsidP="006541C1">
      <w:pPr>
        <w:spacing w:line="360" w:lineRule="auto"/>
        <w:jc w:val="both"/>
        <w:rPr>
          <w:rFonts w:ascii="Times New Roman" w:hAnsi="Times New Roman"/>
          <w:sz w:val="24"/>
          <w:szCs w:val="24"/>
        </w:rPr>
        <w:sectPr w:rsidR="00FE62BF">
          <w:headerReference w:type="default" r:id="rId9"/>
          <w:footerReference w:type="default" r:id="rId10"/>
          <w:pgSz w:w="12240" w:h="15840"/>
          <w:pgMar w:top="1417" w:right="1701" w:bottom="1417" w:left="1701" w:header="708" w:footer="708" w:gutter="0"/>
          <w:cols w:space="708"/>
          <w:docGrid w:linePitch="360"/>
        </w:sectPr>
      </w:pPr>
    </w:p>
    <w:p w14:paraId="4CE05013" w14:textId="571C9667" w:rsidR="00A4231E" w:rsidRPr="00C20EE7" w:rsidRDefault="007F61D4" w:rsidP="00C20EE7">
      <w:pPr>
        <w:spacing w:line="240" w:lineRule="auto"/>
        <w:jc w:val="both"/>
        <w:rPr>
          <w:rFonts w:ascii="Times New Roman" w:hAnsi="Times New Roman"/>
        </w:rPr>
        <w:sectPr w:rsidR="00A4231E" w:rsidRPr="00C20EE7" w:rsidSect="00FE62BF">
          <w:type w:val="continuous"/>
          <w:pgSz w:w="12240" w:h="15840"/>
          <w:pgMar w:top="1417" w:right="1701" w:bottom="1417" w:left="1701" w:header="708" w:footer="708" w:gutter="0"/>
          <w:cols w:num="2" w:space="708"/>
          <w:docGrid w:linePitch="360"/>
        </w:sectPr>
      </w:pPr>
      <w:r w:rsidRPr="00C20EE7">
        <w:rPr>
          <w:rFonts w:ascii="Times New Roman" w:hAnsi="Times New Roman"/>
        </w:rPr>
        <w:t>El tracto</w:t>
      </w:r>
      <w:r w:rsidR="00A4231E" w:rsidRPr="00C20EE7">
        <w:rPr>
          <w:rFonts w:ascii="Times New Roman" w:hAnsi="Times New Roman"/>
        </w:rPr>
        <w:t xml:space="preserve"> digestivo </w:t>
      </w:r>
      <w:r w:rsidRPr="00C20EE7">
        <w:rPr>
          <w:rFonts w:ascii="Times New Roman" w:hAnsi="Times New Roman"/>
        </w:rPr>
        <w:t>está</w:t>
      </w:r>
      <w:r w:rsidR="00A4231E" w:rsidRPr="00C20EE7">
        <w:rPr>
          <w:rFonts w:ascii="Times New Roman" w:hAnsi="Times New Roman"/>
        </w:rPr>
        <w:t xml:space="preserve"> implicado en la </w:t>
      </w:r>
      <w:r w:rsidRPr="00C20EE7">
        <w:rPr>
          <w:rFonts w:ascii="Times New Roman" w:hAnsi="Times New Roman"/>
        </w:rPr>
        <w:t>regulación diversas</w:t>
      </w:r>
      <w:r w:rsidR="00A4231E" w:rsidRPr="00C20EE7">
        <w:rPr>
          <w:rFonts w:ascii="Times New Roman" w:hAnsi="Times New Roman"/>
        </w:rPr>
        <w:t xml:space="preserve"> funciones </w:t>
      </w:r>
      <w:r w:rsidRPr="00C20EE7">
        <w:rPr>
          <w:rFonts w:ascii="Times New Roman" w:hAnsi="Times New Roman"/>
        </w:rPr>
        <w:t>biológicas,</w:t>
      </w:r>
      <w:r w:rsidR="00A4231E" w:rsidRPr="00C20EE7">
        <w:rPr>
          <w:rFonts w:ascii="Times New Roman" w:hAnsi="Times New Roman"/>
        </w:rPr>
        <w:t xml:space="preserve"> como son la eliminación de </w:t>
      </w:r>
      <w:r w:rsidRPr="00C20EE7">
        <w:rPr>
          <w:rFonts w:ascii="Times New Roman" w:hAnsi="Times New Roman"/>
        </w:rPr>
        <w:t>sustancias del</w:t>
      </w:r>
      <w:r w:rsidR="00A4231E" w:rsidRPr="00C20EE7">
        <w:rPr>
          <w:rFonts w:ascii="Times New Roman" w:hAnsi="Times New Roman"/>
        </w:rPr>
        <w:t xml:space="preserve"> metabolismo, </w:t>
      </w:r>
      <w:r w:rsidRPr="00C20EE7">
        <w:rPr>
          <w:rFonts w:ascii="Times New Roman" w:hAnsi="Times New Roman"/>
        </w:rPr>
        <w:t>así como la</w:t>
      </w:r>
      <w:r w:rsidR="00A4231E" w:rsidRPr="00C20EE7">
        <w:rPr>
          <w:rFonts w:ascii="Times New Roman" w:hAnsi="Times New Roman"/>
        </w:rPr>
        <w:t xml:space="preserve"> absorción selectiva </w:t>
      </w:r>
      <w:r w:rsidRPr="00C20EE7">
        <w:rPr>
          <w:rFonts w:ascii="Times New Roman" w:hAnsi="Times New Roman"/>
        </w:rPr>
        <w:t>de nutrientes</w:t>
      </w:r>
      <w:r w:rsidR="00A4231E" w:rsidRPr="00C20EE7">
        <w:rPr>
          <w:rFonts w:ascii="Times New Roman" w:hAnsi="Times New Roman"/>
        </w:rPr>
        <w:t>, en la</w:t>
      </w:r>
      <w:r w:rsidRPr="00C20EE7">
        <w:rPr>
          <w:rFonts w:ascii="Times New Roman" w:hAnsi="Times New Roman"/>
        </w:rPr>
        <w:t xml:space="preserve"> </w:t>
      </w:r>
      <w:r w:rsidR="00A4231E" w:rsidRPr="00C20EE7">
        <w:rPr>
          <w:rFonts w:ascii="Times New Roman" w:hAnsi="Times New Roman"/>
        </w:rPr>
        <w:t xml:space="preserve">luz intestinal </w:t>
      </w:r>
      <w:r w:rsidRPr="00C20EE7">
        <w:rPr>
          <w:rFonts w:ascii="Times New Roman" w:hAnsi="Times New Roman"/>
        </w:rPr>
        <w:t>(</w:t>
      </w:r>
      <w:r w:rsidR="00EF341B">
        <w:rPr>
          <w:rFonts w:ascii="Times New Roman" w:hAnsi="Times New Roman"/>
        </w:rPr>
        <w:t>O´Hara, 2006</w:t>
      </w:r>
      <w:r w:rsidRPr="00C20EE7">
        <w:rPr>
          <w:rFonts w:ascii="Times New Roman" w:hAnsi="Times New Roman"/>
        </w:rPr>
        <w:t xml:space="preserve">). Las funciones intestinales básicas están moduladas por la presencia de diversos factores que incluyen a microorganismos (flora normal intestinal) con función probiótica y las moléculas que sirven de sustrato a los microorganismos, que favorecen el desarrollo de un microambiente que estimula la función adecuada de las células intestinales (función prebiótica), como las células enterocromafines y células del colonicas normales (cita). </w:t>
      </w:r>
      <w:r w:rsidR="00AA3F56" w:rsidRPr="00C20EE7">
        <w:rPr>
          <w:rFonts w:ascii="Times New Roman" w:hAnsi="Times New Roman"/>
        </w:rPr>
        <w:t xml:space="preserve"> El sobrepeso  en la actualidad, se explica desde la perspectiva en la que  la dieta humana , es rica en alimentos ultraprocesados,  como son los carbohidratos simples (glucosa) y  el alto contenido de ácidos grasos de tipo saturado, lo cual no solo permite el aumento  en la tasa de ingesta calórica, </w:t>
      </w:r>
      <w:r w:rsidR="00AA3F56" w:rsidRPr="00C20EE7">
        <w:rPr>
          <w:rFonts w:ascii="Times New Roman" w:hAnsi="Times New Roman"/>
        </w:rPr>
        <w:t>también,  modifica el  microambiente intestinal</w:t>
      </w:r>
      <w:r w:rsidR="0038755B" w:rsidRPr="00C20EE7">
        <w:rPr>
          <w:rFonts w:ascii="Times New Roman" w:hAnsi="Times New Roman"/>
        </w:rPr>
        <w:t xml:space="preserve"> (</w:t>
      </w:r>
      <w:r w:rsidR="00EF341B">
        <w:rPr>
          <w:rFonts w:ascii="Times New Roman" w:hAnsi="Times New Roman"/>
        </w:rPr>
        <w:t>Perry, 2011</w:t>
      </w:r>
      <w:r w:rsidR="0038755B" w:rsidRPr="00C20EE7">
        <w:rPr>
          <w:rFonts w:ascii="Times New Roman" w:hAnsi="Times New Roman"/>
        </w:rPr>
        <w:t xml:space="preserve">).  Las moléculas como la glucosa y los ácidos grasos saturados inhiben el desarrollo de la flora normal intestinal, condicionado el desarrollo de  patologías, como son la diabetes mellitus; por lo que sigue siendo necesario contar con modelos biológicos que permitan atender el desarrollo procesos patológicos; los modelos murinos de diabetes mellitus, pueden ser estudiados, a través del diseño de dietas, como la dieta de referencia AIN-93 G/M, donde se pueden modificar la concentración y origen de los componentes como los carbohidratos y estudiar el efecto de moléculas como los   </w:t>
      </w:r>
      <w:r w:rsidR="0038755B" w:rsidRPr="00C20EE7">
        <w:rPr>
          <w:rFonts w:ascii="Times New Roman" w:hAnsi="Times New Roman" w:cs="Times New Roman"/>
        </w:rPr>
        <w:t xml:space="preserve">α-oligofructosacaridos,   en modelos  biológicos de patologías como diabetes mellitus y el sobrepeso. El presente trabajo utilizó a los α-oligofructosacaridos, como fuente carbono, en la dieta de referencia AIN-93 G/M, en un modelo murino de diabetes mellitus y se </w:t>
      </w:r>
      <w:r w:rsidR="0038755B" w:rsidRPr="00C20EE7">
        <w:rPr>
          <w:rFonts w:ascii="Times New Roman" w:hAnsi="Times New Roman" w:cs="Times New Roman"/>
        </w:rPr>
        <w:lastRenderedPageBreak/>
        <w:t xml:space="preserve">determinaron parámetros   </w:t>
      </w:r>
      <w:r w:rsidR="004F0393" w:rsidRPr="00C20EE7">
        <w:rPr>
          <w:rFonts w:ascii="Times New Roman" w:hAnsi="Times New Roman" w:cs="Times New Roman"/>
        </w:rPr>
        <w:t>bioquímicos a</w:t>
      </w:r>
      <w:r w:rsidR="0038755B" w:rsidRPr="00C20EE7">
        <w:rPr>
          <w:rFonts w:ascii="Times New Roman" w:hAnsi="Times New Roman" w:cs="Times New Roman"/>
        </w:rPr>
        <w:t xml:space="preserve"> nivel sérico en los animales de estudi</w:t>
      </w:r>
      <w:r w:rsidR="00FE62BF" w:rsidRPr="00C20EE7">
        <w:rPr>
          <w:rFonts w:ascii="Times New Roman" w:hAnsi="Times New Roman" w:cs="Times New Roman"/>
        </w:rPr>
        <w:t>o</w:t>
      </w:r>
      <w:r w:rsidR="001B6350" w:rsidRPr="00C20EE7">
        <w:rPr>
          <w:rFonts w:ascii="Times New Roman" w:hAnsi="Times New Roman" w:cs="Times New Roman"/>
        </w:rPr>
        <w:t>.</w:t>
      </w:r>
    </w:p>
    <w:p w14:paraId="546CD95E" w14:textId="77777777" w:rsidR="00A4231E" w:rsidRPr="00C20EE7" w:rsidRDefault="00A4231E" w:rsidP="00C20EE7">
      <w:pPr>
        <w:spacing w:line="240" w:lineRule="auto"/>
        <w:jc w:val="both"/>
        <w:rPr>
          <w:rFonts w:ascii="Times New Roman" w:hAnsi="Times New Roman"/>
        </w:rPr>
        <w:sectPr w:rsidR="00A4231E" w:rsidRPr="00C20EE7" w:rsidSect="00A4231E">
          <w:type w:val="continuous"/>
          <w:pgSz w:w="12240" w:h="15840"/>
          <w:pgMar w:top="1417" w:right="1701" w:bottom="1417" w:left="1701" w:header="708" w:footer="708" w:gutter="0"/>
          <w:cols w:num="2" w:space="708"/>
          <w:docGrid w:linePitch="360"/>
        </w:sectPr>
      </w:pPr>
    </w:p>
    <w:p w14:paraId="131522BF" w14:textId="3739D19E" w:rsidR="006541C1" w:rsidRPr="0088788D" w:rsidRDefault="006541C1" w:rsidP="00C20EE7">
      <w:pPr>
        <w:spacing w:line="240" w:lineRule="auto"/>
        <w:jc w:val="both"/>
        <w:rPr>
          <w:rFonts w:ascii="Times New Roman" w:eastAsia="Times New Roman" w:hAnsi="Times New Roman" w:cs="Times New Roman"/>
          <w:b/>
          <w:bCs/>
          <w:color w:val="000000"/>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 xml:space="preserve">2. </w:t>
      </w:r>
      <w:r w:rsidR="00FE62BF" w:rsidRPr="0088788D">
        <w:rPr>
          <w:rFonts w:ascii="Times New Roman" w:eastAsia="Times New Roman" w:hAnsi="Times New Roman" w:cs="Times New Roman"/>
          <w:b/>
          <w:bCs/>
          <w:color w:val="000000" w:themeColor="text1"/>
          <w:sz w:val="24"/>
          <w:szCs w:val="24"/>
          <w:lang w:val="es-ES" w:eastAsia="es-ES"/>
        </w:rPr>
        <w:t>Material y Métodos</w:t>
      </w:r>
    </w:p>
    <w:p w14:paraId="18E02BC6" w14:textId="77777777" w:rsidR="008C19AF" w:rsidRPr="00C20EE7" w:rsidRDefault="008C19AF" w:rsidP="00C20EE7">
      <w:pPr>
        <w:spacing w:line="240" w:lineRule="auto"/>
        <w:jc w:val="both"/>
        <w:rPr>
          <w:rFonts w:ascii="Times New Roman" w:hAnsi="Times New Roman" w:cs="Times New Roman"/>
        </w:rPr>
        <w:sectPr w:rsidR="008C19AF" w:rsidRPr="00C20EE7" w:rsidSect="00A4231E">
          <w:type w:val="continuous"/>
          <w:pgSz w:w="12240" w:h="15840"/>
          <w:pgMar w:top="1417" w:right="1701" w:bottom="1417" w:left="1701" w:header="708" w:footer="708" w:gutter="0"/>
          <w:cols w:space="708"/>
          <w:docGrid w:linePitch="360"/>
        </w:sectPr>
      </w:pPr>
    </w:p>
    <w:p w14:paraId="11810FC4" w14:textId="5C442DDF" w:rsidR="006541C1" w:rsidRPr="00C20EE7" w:rsidRDefault="00FE62BF" w:rsidP="00C20EE7">
      <w:pPr>
        <w:spacing w:line="240" w:lineRule="auto"/>
        <w:jc w:val="both"/>
        <w:rPr>
          <w:rFonts w:ascii="Times New Roman" w:hAnsi="Times New Roman" w:cs="Times New Roman"/>
          <w:color w:val="212121"/>
          <w:shd w:val="clear" w:color="auto" w:fill="FFFFFF"/>
        </w:rPr>
      </w:pPr>
      <w:r w:rsidRPr="00C20EE7">
        <w:rPr>
          <w:rFonts w:ascii="Times New Roman" w:hAnsi="Times New Roman" w:cs="Times New Roman"/>
        </w:rPr>
        <w:t>Se diseño la dieta AIN-93 G/M, utilizando la siguiente formulación, donde s</w:t>
      </w:r>
      <w:r w:rsidRPr="00C20EE7">
        <w:rPr>
          <w:rFonts w:ascii="Times New Roman" w:hAnsi="Times New Roman" w:cs="Times New Roman"/>
          <w:color w:val="212121"/>
          <w:shd w:val="clear" w:color="auto" w:fill="FFFFFF"/>
        </w:rPr>
        <w:t xml:space="preserve">e denominan AIN-93G, formulados para crecimiento, y AIN-93M, para mantenimiento. Los principales cambios incluyeron la sustitución de almidón de maíz por </w:t>
      </w:r>
      <w:r w:rsidRPr="00C20EE7">
        <w:rPr>
          <w:rFonts w:ascii="Times New Roman" w:hAnsi="Times New Roman" w:cs="Times New Roman"/>
        </w:rPr>
        <w:t xml:space="preserve">α-oligofructosacaridos, provenientes de la especie de </w:t>
      </w:r>
      <w:r w:rsidRPr="00C20EE7">
        <w:rPr>
          <w:rFonts w:ascii="Times New Roman" w:hAnsi="Times New Roman" w:cs="Times New Roman"/>
          <w:i/>
          <w:iCs/>
        </w:rPr>
        <w:t>Agave cupreta</w:t>
      </w:r>
      <w:r w:rsidRPr="00C20EE7">
        <w:rPr>
          <w:rFonts w:ascii="Times New Roman" w:hAnsi="Times New Roman" w:cs="Times New Roman"/>
        </w:rPr>
        <w:t>, silvestre</w:t>
      </w:r>
      <w:r w:rsidRPr="00C20EE7">
        <w:rPr>
          <w:rFonts w:ascii="Times New Roman" w:hAnsi="Times New Roman" w:cs="Times New Roman"/>
          <w:color w:val="212121"/>
          <w:shd w:val="clear" w:color="auto" w:fill="FFFFFF"/>
        </w:rPr>
        <w:t xml:space="preserve"> y aceite de soja por aceite de maíz y el aumento de la cantidad para suministrar ambos ácidos grasos esenciales (linoleico y linolénico). La inducción del estado hiperg</w:t>
      </w:r>
      <w:r w:rsidR="008C19AF" w:rsidRPr="00C20EE7">
        <w:rPr>
          <w:rFonts w:ascii="Times New Roman" w:hAnsi="Times New Roman" w:cs="Times New Roman"/>
          <w:color w:val="212121"/>
          <w:shd w:val="clear" w:color="auto" w:fill="FFFFFF"/>
        </w:rPr>
        <w:t>l</w:t>
      </w:r>
      <w:r w:rsidRPr="00C20EE7">
        <w:rPr>
          <w:rFonts w:ascii="Times New Roman" w:hAnsi="Times New Roman" w:cs="Times New Roman"/>
          <w:color w:val="212121"/>
          <w:shd w:val="clear" w:color="auto" w:fill="FFFFFF"/>
        </w:rPr>
        <w:t xml:space="preserve">icémico se </w:t>
      </w:r>
      <w:r w:rsidR="008C19AF" w:rsidRPr="00C20EE7">
        <w:rPr>
          <w:rFonts w:ascii="Times New Roman" w:hAnsi="Times New Roman" w:cs="Times New Roman"/>
          <w:color w:val="212121"/>
          <w:shd w:val="clear" w:color="auto" w:fill="FFFFFF"/>
        </w:rPr>
        <w:t>realizó a través de la administración de estreptozocina en una sola dosis a una concentración de 175 mg/kg, via intraperitoneal</w:t>
      </w:r>
      <w:r w:rsidR="00EF341B">
        <w:rPr>
          <w:rFonts w:ascii="Times New Roman" w:hAnsi="Times New Roman" w:cs="Times New Roman"/>
          <w:color w:val="212121"/>
          <w:shd w:val="clear" w:color="auto" w:fill="FFFFFF"/>
        </w:rPr>
        <w:t xml:space="preserve"> (</w:t>
      </w:r>
      <w:r w:rsidR="0088788D" w:rsidRPr="00EF341B">
        <w:rPr>
          <w:rFonts w:ascii="Times New Roman" w:hAnsi="Times New Roman" w:cs="Times New Roman"/>
          <w:color w:val="212121"/>
          <w:shd w:val="clear" w:color="auto" w:fill="FFFFFF"/>
        </w:rPr>
        <w:t>Deed</w:t>
      </w:r>
      <w:r w:rsidR="0088788D">
        <w:rPr>
          <w:rFonts w:ascii="Times New Roman" w:hAnsi="Times New Roman" w:cs="Times New Roman"/>
          <w:color w:val="212121"/>
          <w:shd w:val="clear" w:color="auto" w:fill="FFFFFF"/>
        </w:rPr>
        <w:t>s, 2011</w:t>
      </w:r>
      <w:r w:rsidR="00EF341B">
        <w:rPr>
          <w:rFonts w:ascii="Times New Roman" w:hAnsi="Times New Roman" w:cs="Times New Roman"/>
          <w:color w:val="212121"/>
          <w:shd w:val="clear" w:color="auto" w:fill="FFFFFF"/>
        </w:rPr>
        <w:t>)</w:t>
      </w:r>
      <w:r w:rsidR="008C19AF" w:rsidRPr="00C20EE7">
        <w:rPr>
          <w:rFonts w:ascii="Times New Roman" w:hAnsi="Times New Roman" w:cs="Times New Roman"/>
          <w:color w:val="212121"/>
          <w:shd w:val="clear" w:color="auto" w:fill="FFFFFF"/>
        </w:rPr>
        <w:t xml:space="preserve">. Las determinaciones de bioquímicas se realizarón por métodos enzimáticos específicos para glucosa y triglicéridos, para determinar </w:t>
      </w:r>
      <w:r w:rsidR="008C19AF" w:rsidRPr="00C20EE7">
        <w:rPr>
          <w:rFonts w:ascii="Times New Roman" w:hAnsi="Times New Roman" w:cs="Times New Roman"/>
          <w:color w:val="212121"/>
          <w:shd w:val="clear" w:color="auto" w:fill="FFFFFF"/>
        </w:rPr>
        <w:t>posteriormente el índice de glucosa y triglicéridos, como indicador de resistencia a la insulina, tod</w:t>
      </w:r>
      <w:r w:rsidR="00932EFF" w:rsidRPr="00C20EE7">
        <w:rPr>
          <w:rFonts w:ascii="Times New Roman" w:hAnsi="Times New Roman" w:cs="Times New Roman"/>
          <w:color w:val="212121"/>
          <w:shd w:val="clear" w:color="auto" w:fill="FFFFFF"/>
        </w:rPr>
        <w:t>a</w:t>
      </w:r>
      <w:r w:rsidR="008C19AF" w:rsidRPr="00C20EE7">
        <w:rPr>
          <w:rFonts w:ascii="Times New Roman" w:hAnsi="Times New Roman" w:cs="Times New Roman"/>
          <w:color w:val="212121"/>
          <w:shd w:val="clear" w:color="auto" w:fill="FFFFFF"/>
        </w:rPr>
        <w:t xml:space="preserve">s las manipulaciones con modelos biológicos se realizaron, siguiendo la Norma Oficial Mexicana -NOM-062-ZOO-1999, Especificaciones técnicas para la producción, cuidado y uso de los animales de laboratorio. </w:t>
      </w:r>
      <w:r w:rsidR="00932EFF" w:rsidRPr="00C20EE7">
        <w:rPr>
          <w:rFonts w:ascii="Times New Roman" w:hAnsi="Times New Roman" w:cs="Times New Roman"/>
          <w:color w:val="212121"/>
          <w:shd w:val="clear" w:color="auto" w:fill="FFFFFF"/>
        </w:rPr>
        <w:t>Y el visto bueno de la Academia de Bioética y legislación del Programa de Biotecnología de la U</w:t>
      </w:r>
      <w:r w:rsidR="001B6350" w:rsidRPr="00C20EE7">
        <w:rPr>
          <w:rFonts w:ascii="Times New Roman" w:hAnsi="Times New Roman" w:cs="Times New Roman"/>
          <w:color w:val="212121"/>
          <w:shd w:val="clear" w:color="auto" w:fill="FFFFFF"/>
        </w:rPr>
        <w:t>MSNH.</w:t>
      </w:r>
    </w:p>
    <w:p w14:paraId="3F050BA8" w14:textId="77777777" w:rsidR="001B6350" w:rsidRPr="00C20EE7" w:rsidRDefault="001B6350" w:rsidP="00C20EE7">
      <w:pPr>
        <w:spacing w:line="240" w:lineRule="auto"/>
        <w:jc w:val="both"/>
        <w:rPr>
          <w:rFonts w:ascii="Times New Roman" w:hAnsi="Times New Roman" w:cs="Times New Roman"/>
        </w:rPr>
      </w:pPr>
      <w:r w:rsidRPr="00C20EE7">
        <w:rPr>
          <w:rFonts w:ascii="Times New Roman" w:hAnsi="Times New Roman" w:cs="Times New Roman"/>
          <w:i/>
          <w:iCs/>
          <w:color w:val="212121"/>
          <w:shd w:val="clear" w:color="auto" w:fill="FFFFFF"/>
        </w:rPr>
        <w:t xml:space="preserve">2.1 Obtención de </w:t>
      </w:r>
      <w:r w:rsidRPr="00C20EE7">
        <w:rPr>
          <w:rFonts w:ascii="Times New Roman" w:hAnsi="Times New Roman" w:cs="Times New Roman"/>
          <w:i/>
          <w:iCs/>
        </w:rPr>
        <w:t>α-oligofructosacaridos</w:t>
      </w:r>
      <w:r w:rsidRPr="00C20EE7">
        <w:rPr>
          <w:rFonts w:ascii="Times New Roman" w:hAnsi="Times New Roman" w:cs="Times New Roman"/>
        </w:rPr>
        <w:t xml:space="preserve">. </w:t>
      </w:r>
    </w:p>
    <w:p w14:paraId="6AFBFC9B" w14:textId="7C23E145" w:rsidR="001B6350" w:rsidRPr="00C20EE7" w:rsidRDefault="001B6350" w:rsidP="00C20EE7">
      <w:pPr>
        <w:spacing w:line="240" w:lineRule="auto"/>
        <w:jc w:val="both"/>
        <w:rPr>
          <w:rFonts w:ascii="Times New Roman" w:hAnsi="Times New Roman" w:cs="Times New Roman"/>
        </w:rPr>
        <w:sectPr w:rsidR="001B6350" w:rsidRPr="00C20EE7" w:rsidSect="008C19AF">
          <w:type w:val="continuous"/>
          <w:pgSz w:w="12240" w:h="15840"/>
          <w:pgMar w:top="1417" w:right="1701" w:bottom="1417" w:left="1701" w:header="708" w:footer="708" w:gutter="0"/>
          <w:cols w:num="2" w:space="708"/>
          <w:docGrid w:linePitch="360"/>
        </w:sectPr>
      </w:pPr>
      <w:r w:rsidRPr="00C20EE7">
        <w:rPr>
          <w:rFonts w:ascii="Times New Roman" w:hAnsi="Times New Roman" w:cs="Times New Roman"/>
        </w:rPr>
        <w:t xml:space="preserve">Los azucares de tipo α-oligofructosacaridos, se purificaron por métodos térmicos no destructivos, hasta evaporación de l agua contenida en la savia proveniente de la especie </w:t>
      </w:r>
      <w:r w:rsidRPr="00C20EE7">
        <w:rPr>
          <w:rFonts w:ascii="Times New Roman" w:hAnsi="Times New Roman" w:cs="Times New Roman"/>
          <w:i/>
          <w:iCs/>
        </w:rPr>
        <w:t>Agave crupreta.</w:t>
      </w:r>
    </w:p>
    <w:p w14:paraId="31704F24" w14:textId="77777777" w:rsidR="0088788D" w:rsidRDefault="0088788D" w:rsidP="00C20EE7">
      <w:pPr>
        <w:spacing w:line="240" w:lineRule="auto"/>
        <w:jc w:val="both"/>
        <w:rPr>
          <w:rFonts w:ascii="Times New Roman" w:eastAsia="Times New Roman" w:hAnsi="Times New Roman" w:cs="Times New Roman"/>
          <w:b/>
          <w:bCs/>
          <w:color w:val="000000" w:themeColor="text1"/>
          <w:lang w:val="es-ES" w:eastAsia="es-ES"/>
        </w:rPr>
      </w:pPr>
    </w:p>
    <w:p w14:paraId="6180274D" w14:textId="61CDDBA6" w:rsidR="008C19AF" w:rsidRPr="0088788D" w:rsidRDefault="008C19AF" w:rsidP="00C20EE7">
      <w:pPr>
        <w:spacing w:line="240" w:lineRule="auto"/>
        <w:jc w:val="both"/>
        <w:rPr>
          <w:rFonts w:ascii="Times New Roman" w:eastAsia="Times New Roman" w:hAnsi="Times New Roman" w:cs="Times New Roman"/>
          <w:b/>
          <w:bCs/>
          <w:color w:val="000000" w:themeColor="text1"/>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3. Resultados</w:t>
      </w:r>
    </w:p>
    <w:p w14:paraId="6D1C570E" w14:textId="3C5FFCDA" w:rsidR="00C20EE7" w:rsidRPr="00C20EE7" w:rsidRDefault="001B6350" w:rsidP="00C20EE7">
      <w:pPr>
        <w:spacing w:line="240" w:lineRule="auto"/>
        <w:jc w:val="both"/>
        <w:rPr>
          <w:rFonts w:ascii="Times New Roman" w:eastAsia="Times New Roman" w:hAnsi="Times New Roman" w:cs="Times New Roman"/>
          <w:color w:val="000000" w:themeColor="text1"/>
          <w:lang w:val="es-ES" w:eastAsia="es-ES"/>
        </w:rPr>
      </w:pPr>
      <w:r w:rsidRPr="00C20EE7">
        <w:rPr>
          <w:rFonts w:ascii="Times New Roman" w:eastAsia="Times New Roman" w:hAnsi="Times New Roman" w:cs="Times New Roman"/>
          <w:color w:val="000000" w:themeColor="text1"/>
          <w:lang w:val="es-ES" w:eastAsia="es-ES"/>
        </w:rPr>
        <w:t>Se formaron tres grupos de experimentación, con una N=4, cada grupo, primer grupo control sin estado hiperglucémico y con acceso a la dieta estándar AIN-93/M, segundo grupo con estado hiperglucémico y con dieta AIN-93/M y tercer grupo, estado hiperglucémico con acceso a dieta AIN-93M modificada c</w:t>
      </w:r>
      <w:r w:rsidR="006A06E6" w:rsidRPr="00C20EE7">
        <w:rPr>
          <w:rFonts w:ascii="Times New Roman" w:eastAsia="Times New Roman" w:hAnsi="Times New Roman" w:cs="Times New Roman"/>
          <w:color w:val="000000" w:themeColor="text1"/>
          <w:lang w:val="es-ES" w:eastAsia="es-ES"/>
        </w:rPr>
        <w:t xml:space="preserve">on </w:t>
      </w:r>
      <w:r w:rsidR="006A06E6" w:rsidRPr="00C20EE7">
        <w:rPr>
          <w:rFonts w:ascii="Times New Roman" w:hAnsi="Times New Roman" w:cs="Times New Roman"/>
        </w:rPr>
        <w:t xml:space="preserve">α-oligofructosacaridos.  El índice de glucosa y triglicéridos tiene como valores de referencias inferiores de 9.5. Donde el primer grupo (control), mostro un índice </w:t>
      </w:r>
      <w:r w:rsidR="006A06E6" w:rsidRPr="00C20EE7">
        <w:rPr>
          <w:rFonts w:ascii="Times New Roman" w:eastAsia="Times New Roman" w:hAnsi="Times New Roman" w:cs="Times New Roman"/>
          <w:color w:val="000000" w:themeColor="text1"/>
          <w:lang w:val="es-ES" w:eastAsia="es-ES"/>
        </w:rPr>
        <w:t xml:space="preserve">de glucosa/triglicéridos (G/T) promedio de 9.36 con una desviación estándar de ± 0.104. El segundo grupo, </w:t>
      </w:r>
      <w:proofErr w:type="spellStart"/>
      <w:r w:rsidR="006A06E6" w:rsidRPr="00C20EE7">
        <w:rPr>
          <w:rFonts w:ascii="Times New Roman" w:eastAsia="Times New Roman" w:hAnsi="Times New Roman" w:cs="Times New Roman"/>
          <w:color w:val="000000" w:themeColor="text1"/>
          <w:lang w:val="es-ES" w:eastAsia="es-ES"/>
        </w:rPr>
        <w:t>hiperglúcemico</w:t>
      </w:r>
      <w:proofErr w:type="spellEnd"/>
      <w:r w:rsidR="006A06E6" w:rsidRPr="00C20EE7">
        <w:rPr>
          <w:rFonts w:ascii="Times New Roman" w:eastAsia="Times New Roman" w:hAnsi="Times New Roman" w:cs="Times New Roman"/>
          <w:color w:val="000000" w:themeColor="text1"/>
          <w:lang w:val="es-ES" w:eastAsia="es-ES"/>
        </w:rPr>
        <w:t xml:space="preserve"> con dieta </w:t>
      </w:r>
      <w:r w:rsidR="006A06E6" w:rsidRPr="00C20EE7">
        <w:rPr>
          <w:rFonts w:ascii="Times New Roman" w:eastAsia="Times New Roman" w:hAnsi="Times New Roman" w:cs="Times New Roman"/>
          <w:color w:val="000000" w:themeColor="text1"/>
          <w:lang w:val="es-ES" w:eastAsia="es-ES"/>
        </w:rPr>
        <w:t>AIN-93/M, normal, mostraron un promedio de 9.93 con una desviación estándar de ± 0.136 y el tercer grupo</w:t>
      </w:r>
      <w:r w:rsidR="00C20EE7" w:rsidRPr="00C20EE7">
        <w:rPr>
          <w:rFonts w:ascii="Times New Roman" w:eastAsia="Times New Roman" w:hAnsi="Times New Roman" w:cs="Times New Roman"/>
          <w:color w:val="000000" w:themeColor="text1"/>
          <w:lang w:val="es-ES" w:eastAsia="es-ES"/>
        </w:rPr>
        <w:t xml:space="preserve"> </w:t>
      </w:r>
      <w:proofErr w:type="spellStart"/>
      <w:r w:rsidR="00C20EE7" w:rsidRPr="00C20EE7">
        <w:rPr>
          <w:rFonts w:ascii="Times New Roman" w:eastAsia="Times New Roman" w:hAnsi="Times New Roman" w:cs="Times New Roman"/>
          <w:color w:val="000000" w:themeColor="text1"/>
          <w:lang w:val="es-ES" w:eastAsia="es-ES"/>
        </w:rPr>
        <w:t>hiperglúcemico</w:t>
      </w:r>
      <w:proofErr w:type="spellEnd"/>
      <w:r w:rsidR="00C20EE7" w:rsidRPr="00C20EE7">
        <w:rPr>
          <w:rFonts w:ascii="Times New Roman" w:eastAsia="Times New Roman" w:hAnsi="Times New Roman" w:cs="Times New Roman"/>
          <w:color w:val="000000" w:themeColor="text1"/>
          <w:lang w:val="es-ES" w:eastAsia="es-ES"/>
        </w:rPr>
        <w:t xml:space="preserve"> con acceso a la dieta AIN-93/M modificadas con </w:t>
      </w:r>
      <w:r w:rsidR="00C20EE7" w:rsidRPr="00C20EE7">
        <w:rPr>
          <w:rFonts w:ascii="Times New Roman" w:hAnsi="Times New Roman" w:cs="Times New Roman"/>
        </w:rPr>
        <w:t xml:space="preserve">α-oligofructosacaridos, mostrarón un índice promedio de 9.38 y una </w:t>
      </w:r>
      <w:r w:rsidR="00C20EE7" w:rsidRPr="00C20EE7">
        <w:rPr>
          <w:rFonts w:ascii="Times New Roman" w:eastAsia="Times New Roman" w:hAnsi="Times New Roman" w:cs="Times New Roman"/>
          <w:color w:val="000000" w:themeColor="text1"/>
          <w:lang w:val="es-ES" w:eastAsia="es-ES"/>
        </w:rPr>
        <w:t>desviación estándar de ± 0.05.</w:t>
      </w:r>
    </w:p>
    <w:p w14:paraId="24734349" w14:textId="61201D34" w:rsidR="006541C1" w:rsidRPr="0088788D" w:rsidRDefault="00C20EE7" w:rsidP="00C20EE7">
      <w:pPr>
        <w:spacing w:line="240" w:lineRule="auto"/>
        <w:jc w:val="both"/>
        <w:rPr>
          <w:rFonts w:ascii="Times New Roman" w:eastAsia="Times New Roman" w:hAnsi="Times New Roman" w:cs="Times New Roman"/>
          <w:b/>
          <w:bCs/>
          <w:color w:val="000000" w:themeColor="text1"/>
          <w:sz w:val="24"/>
          <w:szCs w:val="24"/>
          <w:lang w:val="es-ES" w:eastAsia="es-ES"/>
        </w:rPr>
      </w:pPr>
      <w:r w:rsidRPr="0088788D">
        <w:rPr>
          <w:rFonts w:ascii="Times New Roman" w:eastAsia="Times New Roman" w:hAnsi="Times New Roman" w:cs="Times New Roman"/>
          <w:b/>
          <w:bCs/>
          <w:color w:val="000000" w:themeColor="text1"/>
          <w:sz w:val="24"/>
          <w:szCs w:val="24"/>
          <w:lang w:val="es-ES" w:eastAsia="es-ES"/>
        </w:rPr>
        <w:t>4.</w:t>
      </w:r>
      <w:r w:rsidRPr="0088788D">
        <w:rPr>
          <w:rFonts w:ascii="Times New Roman" w:eastAsia="Times New Roman" w:hAnsi="Times New Roman" w:cs="Times New Roman"/>
          <w:color w:val="000000" w:themeColor="text1"/>
          <w:sz w:val="24"/>
          <w:szCs w:val="24"/>
          <w:lang w:val="es-ES" w:eastAsia="es-ES"/>
        </w:rPr>
        <w:t xml:space="preserve"> </w:t>
      </w:r>
      <w:r w:rsidR="006541C1" w:rsidRPr="0088788D">
        <w:rPr>
          <w:rFonts w:ascii="Times New Roman" w:eastAsia="Times New Roman" w:hAnsi="Times New Roman" w:cs="Times New Roman"/>
          <w:b/>
          <w:bCs/>
          <w:color w:val="000000" w:themeColor="text1"/>
          <w:sz w:val="24"/>
          <w:szCs w:val="24"/>
          <w:lang w:val="es-ES" w:eastAsia="es-ES"/>
        </w:rPr>
        <w:t xml:space="preserve"> Conclusiones</w:t>
      </w:r>
    </w:p>
    <w:p w14:paraId="1C4434BF" w14:textId="6E5235DF" w:rsidR="00C20EE7" w:rsidRPr="00C20EE7" w:rsidRDefault="00C20EE7" w:rsidP="00C20EE7">
      <w:pPr>
        <w:spacing w:line="240" w:lineRule="auto"/>
        <w:ind w:right="51"/>
        <w:jc w:val="both"/>
        <w:rPr>
          <w:rFonts w:ascii="Times New Roman" w:hAnsi="Times New Roman" w:cs="Times New Roman"/>
        </w:rPr>
      </w:pPr>
      <w:r w:rsidRPr="00C20EE7">
        <w:rPr>
          <w:rFonts w:ascii="Times New Roman" w:hAnsi="Times New Roman" w:cs="Times New Roman"/>
        </w:rPr>
        <w:t xml:space="preserve">El presente trabajo, sienta las bases para el uso de diversos productos prebióticos (α-oligofructosacaridos) provenientes de las especies del género </w:t>
      </w:r>
      <w:r w:rsidRPr="00C20EE7">
        <w:rPr>
          <w:rFonts w:ascii="Times New Roman" w:hAnsi="Times New Roman" w:cs="Times New Roman"/>
          <w:i/>
          <w:iCs/>
        </w:rPr>
        <w:t>Agave spp</w:t>
      </w:r>
      <w:r w:rsidRPr="00C20EE7">
        <w:rPr>
          <w:rFonts w:ascii="Times New Roman" w:hAnsi="Times New Roman" w:cs="Times New Roman"/>
        </w:rPr>
        <w:t xml:space="preserve">. como herramienta de investigación básica en el área química y biológica con implicaciones en la salud humana.  </w:t>
      </w:r>
    </w:p>
    <w:p w14:paraId="62E99309" w14:textId="77777777" w:rsidR="00C20EE7" w:rsidRDefault="00C20EE7" w:rsidP="006541C1">
      <w:pPr>
        <w:spacing w:line="360" w:lineRule="auto"/>
        <w:jc w:val="both"/>
        <w:rPr>
          <w:rFonts w:ascii="Times New Roman" w:eastAsia="Times New Roman" w:hAnsi="Times New Roman" w:cs="Times New Roman"/>
          <w:color w:val="000000" w:themeColor="text1"/>
          <w:lang w:val="es-ES" w:eastAsia="es-ES"/>
        </w:rPr>
        <w:sectPr w:rsidR="00C20EE7" w:rsidSect="00C20EE7">
          <w:type w:val="continuous"/>
          <w:pgSz w:w="12240" w:h="15840"/>
          <w:pgMar w:top="1417" w:right="1701" w:bottom="1417" w:left="1701" w:header="708" w:footer="708" w:gutter="0"/>
          <w:cols w:num="2" w:space="708"/>
          <w:docGrid w:linePitch="360"/>
        </w:sectPr>
      </w:pPr>
    </w:p>
    <w:p w14:paraId="08B0F39F" w14:textId="77777777"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Referencias bibliográficas</w:t>
      </w:r>
    </w:p>
    <w:p w14:paraId="4973FD7A" w14:textId="77777777" w:rsidR="00EF341B" w:rsidRDefault="00EF341B" w:rsidP="006541C1">
      <w:pPr>
        <w:spacing w:line="360" w:lineRule="auto"/>
        <w:jc w:val="both"/>
        <w:sectPr w:rsidR="00EF341B" w:rsidSect="00A4231E">
          <w:type w:val="continuous"/>
          <w:pgSz w:w="12240" w:h="15840"/>
          <w:pgMar w:top="1417" w:right="1701" w:bottom="1417" w:left="1701" w:header="708" w:footer="708" w:gutter="0"/>
          <w:cols w:space="708"/>
          <w:docGrid w:linePitch="360"/>
        </w:sectPr>
      </w:pPr>
    </w:p>
    <w:p w14:paraId="6615F656" w14:textId="77777777" w:rsidR="00C20EE7" w:rsidRPr="00EF341B" w:rsidRDefault="00C20EE7" w:rsidP="0088788D">
      <w:pPr>
        <w:spacing w:line="240" w:lineRule="auto"/>
        <w:jc w:val="both"/>
        <w:rPr>
          <w:rFonts w:ascii="Times New Roman" w:hAnsi="Times New Roman" w:cs="Times New Roman"/>
        </w:rPr>
      </w:pPr>
      <w:r w:rsidRPr="00EF341B">
        <w:rPr>
          <w:rFonts w:ascii="Times New Roman" w:hAnsi="Times New Roman" w:cs="Times New Roman"/>
        </w:rPr>
        <w:t xml:space="preserve">Fructo-oligosacáridos de cadena corta pueden proporcionar una herramienta nutricional de apoyo “día a día” en tiempos de infecciones virales. (s. f.). Recuperado 3 de octubre de 2022, de </w:t>
      </w:r>
      <w:r w:rsidRPr="00EF341B">
        <w:rPr>
          <w:rFonts w:ascii="Times New Roman" w:hAnsi="Times New Roman" w:cs="Times New Roman"/>
        </w:rPr>
        <w:t>https://www.industriaalimentaria.org/blog/contenido/fructo-oligosacaridos-de-cadena-corta-pueden-proporcionar-una-herramienta-nutricional-de-apoyo-dia-a-dia-en-tiemposde-infecciones-</w:t>
      </w:r>
      <w:r w:rsidRPr="00EF341B">
        <w:rPr>
          <w:rFonts w:ascii="Times New Roman" w:hAnsi="Times New Roman" w:cs="Times New Roman"/>
        </w:rPr>
        <w:lastRenderedPageBreak/>
        <w:t xml:space="preserve">virales#:%7E:text=Los%20fructo%2Doligosac%C3%A1ridos%20de%20cadena,en%20el%20bienestar%20del%20colon. </w:t>
      </w:r>
    </w:p>
    <w:p w14:paraId="44363CA5" w14:textId="13EA6BD5" w:rsidR="00EF341B" w:rsidRPr="00435F2C" w:rsidRDefault="00EF341B" w:rsidP="0088788D">
      <w:pPr>
        <w:spacing w:line="240" w:lineRule="auto"/>
        <w:jc w:val="both"/>
        <w:rPr>
          <w:rFonts w:ascii="Times New Roman" w:hAnsi="Times New Roman" w:cs="Times New Roman"/>
          <w:lang w:val="en-US"/>
        </w:rPr>
      </w:pPr>
      <w:r w:rsidRPr="00435F2C">
        <w:rPr>
          <w:rFonts w:ascii="Times New Roman" w:hAnsi="Times New Roman" w:cs="Times New Roman"/>
          <w:color w:val="212121"/>
          <w:shd w:val="clear" w:color="auto" w:fill="FFFFFF"/>
          <w:lang w:val="en-US"/>
        </w:rPr>
        <w:t xml:space="preserve">Deeds MC, Anderson JM, Armstrong AS, Gastineau DA, </w:t>
      </w:r>
      <w:proofErr w:type="spellStart"/>
      <w:r w:rsidRPr="00435F2C">
        <w:rPr>
          <w:rFonts w:ascii="Times New Roman" w:hAnsi="Times New Roman" w:cs="Times New Roman"/>
          <w:color w:val="212121"/>
          <w:shd w:val="clear" w:color="auto" w:fill="FFFFFF"/>
          <w:lang w:val="en-US"/>
        </w:rPr>
        <w:t>Hiddinga</w:t>
      </w:r>
      <w:proofErr w:type="spellEnd"/>
      <w:r w:rsidRPr="00435F2C">
        <w:rPr>
          <w:rFonts w:ascii="Times New Roman" w:hAnsi="Times New Roman" w:cs="Times New Roman"/>
          <w:color w:val="212121"/>
          <w:shd w:val="clear" w:color="auto" w:fill="FFFFFF"/>
          <w:lang w:val="en-US"/>
        </w:rPr>
        <w:t xml:space="preserve"> HJ, Jahangir A, Eberhardt NL, </w:t>
      </w:r>
      <w:proofErr w:type="spellStart"/>
      <w:r w:rsidRPr="00435F2C">
        <w:rPr>
          <w:rFonts w:ascii="Times New Roman" w:hAnsi="Times New Roman" w:cs="Times New Roman"/>
          <w:color w:val="212121"/>
          <w:shd w:val="clear" w:color="auto" w:fill="FFFFFF"/>
          <w:lang w:val="en-US"/>
        </w:rPr>
        <w:t>Kudva</w:t>
      </w:r>
      <w:proofErr w:type="spellEnd"/>
      <w:r w:rsidRPr="00435F2C">
        <w:rPr>
          <w:rFonts w:ascii="Times New Roman" w:hAnsi="Times New Roman" w:cs="Times New Roman"/>
          <w:color w:val="212121"/>
          <w:shd w:val="clear" w:color="auto" w:fill="FFFFFF"/>
          <w:lang w:val="en-US"/>
        </w:rPr>
        <w:t xml:space="preserve"> YC. Single dose streptozotocin-induced diabetes: considerations for study design in islet transplantation models. Lab Anim. 2011 Jul;45(3):131-40. </w:t>
      </w:r>
      <w:proofErr w:type="spellStart"/>
      <w:r w:rsidRPr="00435F2C">
        <w:rPr>
          <w:rFonts w:ascii="Times New Roman" w:hAnsi="Times New Roman" w:cs="Times New Roman"/>
          <w:color w:val="212121"/>
          <w:shd w:val="clear" w:color="auto" w:fill="FFFFFF"/>
          <w:lang w:val="en-US"/>
        </w:rPr>
        <w:t>doi</w:t>
      </w:r>
      <w:proofErr w:type="spellEnd"/>
      <w:r w:rsidRPr="00435F2C">
        <w:rPr>
          <w:rFonts w:ascii="Times New Roman" w:hAnsi="Times New Roman" w:cs="Times New Roman"/>
          <w:color w:val="212121"/>
          <w:shd w:val="clear" w:color="auto" w:fill="FFFFFF"/>
          <w:lang w:val="en-US"/>
        </w:rPr>
        <w:t xml:space="preserve">: 10.1258/la.2010.010090. </w:t>
      </w:r>
      <w:proofErr w:type="spellStart"/>
      <w:r w:rsidRPr="00435F2C">
        <w:rPr>
          <w:rFonts w:ascii="Times New Roman" w:hAnsi="Times New Roman" w:cs="Times New Roman"/>
          <w:color w:val="212121"/>
          <w:shd w:val="clear" w:color="auto" w:fill="FFFFFF"/>
          <w:lang w:val="en-US"/>
        </w:rPr>
        <w:t>Epub</w:t>
      </w:r>
      <w:proofErr w:type="spellEnd"/>
      <w:r w:rsidRPr="00435F2C">
        <w:rPr>
          <w:rFonts w:ascii="Times New Roman" w:hAnsi="Times New Roman" w:cs="Times New Roman"/>
          <w:color w:val="212121"/>
          <w:shd w:val="clear" w:color="auto" w:fill="FFFFFF"/>
          <w:lang w:val="en-US"/>
        </w:rPr>
        <w:t xml:space="preserve"> 2011 Apr 8. PMID: 21478271; PMCID: PMC3917305.</w:t>
      </w:r>
    </w:p>
    <w:p w14:paraId="2650709E" w14:textId="34D75720" w:rsidR="006541C1" w:rsidRPr="00EF341B" w:rsidRDefault="00C20EE7" w:rsidP="0088788D">
      <w:pPr>
        <w:spacing w:line="240" w:lineRule="auto"/>
        <w:jc w:val="both"/>
        <w:rPr>
          <w:rFonts w:ascii="Times New Roman" w:hAnsi="Times New Roman" w:cs="Times New Roman"/>
          <w:i/>
          <w:iCs/>
        </w:rPr>
      </w:pPr>
      <w:r w:rsidRPr="00435F2C">
        <w:rPr>
          <w:rFonts w:ascii="Times New Roman" w:hAnsi="Times New Roman" w:cs="Times New Roman"/>
          <w:lang w:val="en-US"/>
        </w:rPr>
        <w:t xml:space="preserve">Expression of butyrate receptor GPR43 in </w:t>
      </w:r>
      <w:proofErr w:type="gramStart"/>
      <w:r w:rsidRPr="00435F2C">
        <w:rPr>
          <w:rFonts w:ascii="Times New Roman" w:hAnsi="Times New Roman" w:cs="Times New Roman"/>
          <w:lang w:val="en-US"/>
        </w:rPr>
        <w:t>rats</w:t>
      </w:r>
      <w:proofErr w:type="gramEnd"/>
      <w:r w:rsidRPr="00435F2C">
        <w:rPr>
          <w:rFonts w:ascii="Times New Roman" w:hAnsi="Times New Roman" w:cs="Times New Roman"/>
          <w:lang w:val="en-US"/>
        </w:rPr>
        <w:t xml:space="preserve"> colon and the dietary fiber from blackberry. </w:t>
      </w:r>
      <w:r w:rsidRPr="00EF341B">
        <w:rPr>
          <w:rFonts w:ascii="Times New Roman" w:hAnsi="Times New Roman" w:cs="Times New Roman"/>
        </w:rPr>
        <w:t>OA Rafael, MC Victor, SolorioAlvarado R. Cesar. 2015. CHEMICAL SENSES 40 (3), 286-286</w:t>
      </w:r>
      <w:r w:rsidRPr="00EF341B">
        <w:rPr>
          <w:rFonts w:ascii="Times New Roman" w:hAnsi="Times New Roman" w:cs="Times New Roman"/>
          <w:i/>
          <w:iCs/>
        </w:rPr>
        <w:t xml:space="preserve"> </w:t>
      </w:r>
      <w:r w:rsidR="006541C1" w:rsidRPr="00EF341B">
        <w:rPr>
          <w:rFonts w:ascii="Times New Roman" w:hAnsi="Times New Roman" w:cs="Times New Roman"/>
          <w:i/>
          <w:iCs/>
        </w:rPr>
        <w:t>Artículo en revista</w:t>
      </w:r>
    </w:p>
    <w:p w14:paraId="70985DC4" w14:textId="75469B53" w:rsidR="00EF341B" w:rsidRPr="00435F2C" w:rsidRDefault="00EF341B" w:rsidP="0088788D">
      <w:pPr>
        <w:spacing w:line="240" w:lineRule="auto"/>
        <w:jc w:val="both"/>
        <w:rPr>
          <w:rFonts w:ascii="Times New Roman" w:hAnsi="Times New Roman" w:cs="Times New Roman"/>
          <w:i/>
          <w:iCs/>
          <w:lang w:val="en-US"/>
        </w:rPr>
      </w:pPr>
      <w:r w:rsidRPr="00435F2C">
        <w:rPr>
          <w:rFonts w:ascii="Times New Roman" w:hAnsi="Times New Roman" w:cs="Times New Roman"/>
          <w:color w:val="212121"/>
          <w:shd w:val="clear" w:color="auto" w:fill="FFFFFF"/>
          <w:lang w:val="en-US"/>
        </w:rPr>
        <w:t xml:space="preserve">O'Hara AM, Shanahan F. The gut flora as a forgotten organ. EMBO Rep. 2006 Jul;7(7):688-93. </w:t>
      </w:r>
      <w:proofErr w:type="spellStart"/>
      <w:r w:rsidRPr="00435F2C">
        <w:rPr>
          <w:rFonts w:ascii="Times New Roman" w:hAnsi="Times New Roman" w:cs="Times New Roman"/>
          <w:color w:val="212121"/>
          <w:shd w:val="clear" w:color="auto" w:fill="FFFFFF"/>
          <w:lang w:val="en-US"/>
        </w:rPr>
        <w:t>doi</w:t>
      </w:r>
      <w:proofErr w:type="spellEnd"/>
      <w:r w:rsidRPr="00435F2C">
        <w:rPr>
          <w:rFonts w:ascii="Times New Roman" w:hAnsi="Times New Roman" w:cs="Times New Roman"/>
          <w:color w:val="212121"/>
          <w:shd w:val="clear" w:color="auto" w:fill="FFFFFF"/>
          <w:lang w:val="en-US"/>
        </w:rPr>
        <w:t>: 10.1038/sj.embor.7400731. PMID: 16819463; PMCID: PMC1500832.</w:t>
      </w:r>
    </w:p>
    <w:p w14:paraId="6CB618EB" w14:textId="7A172856" w:rsidR="006541C1" w:rsidRPr="00EF341B" w:rsidRDefault="00EF341B" w:rsidP="0088788D">
      <w:pPr>
        <w:spacing w:line="240" w:lineRule="auto"/>
        <w:jc w:val="both"/>
        <w:rPr>
          <w:rFonts w:ascii="Times New Roman" w:hAnsi="Times New Roman" w:cs="Times New Roman"/>
          <w:lang w:val="en-US"/>
        </w:rPr>
      </w:pPr>
      <w:r w:rsidRPr="00435F2C">
        <w:rPr>
          <w:rFonts w:ascii="Times New Roman" w:hAnsi="Times New Roman" w:cs="Times New Roman"/>
          <w:color w:val="212121"/>
          <w:shd w:val="clear" w:color="auto" w:fill="FFFFFF"/>
          <w:lang w:val="en-US"/>
        </w:rPr>
        <w:t xml:space="preserve">Perry A, Lambert P. Propionibacterium acnes: infection beyond the skin. </w:t>
      </w:r>
      <w:r w:rsidRPr="00EF341B">
        <w:rPr>
          <w:rFonts w:ascii="Times New Roman" w:hAnsi="Times New Roman" w:cs="Times New Roman"/>
          <w:color w:val="212121"/>
          <w:shd w:val="clear" w:color="auto" w:fill="FFFFFF"/>
        </w:rPr>
        <w:t>Expert Rev Anti Infect Ther. 2011 Dec;9(12):1149-56. doi: 10.1586/eri.11.137. PMID: 22114965.</w:t>
      </w:r>
    </w:p>
    <w:p w14:paraId="01D019B3" w14:textId="77777777" w:rsidR="00EF341B" w:rsidRDefault="00EF341B" w:rsidP="006541C1">
      <w:pPr>
        <w:spacing w:line="360" w:lineRule="auto"/>
        <w:jc w:val="both"/>
        <w:rPr>
          <w:rFonts w:ascii="Times New Roman" w:hAnsi="Times New Roman"/>
          <w:i/>
          <w:iCs/>
          <w:sz w:val="24"/>
          <w:szCs w:val="24"/>
          <w:lang w:val="en-US"/>
        </w:rPr>
        <w:sectPr w:rsidR="00EF341B" w:rsidSect="00EF341B">
          <w:type w:val="continuous"/>
          <w:pgSz w:w="12240" w:h="15840"/>
          <w:pgMar w:top="1417" w:right="1701" w:bottom="1417" w:left="1701" w:header="708" w:footer="708" w:gutter="0"/>
          <w:cols w:num="2" w:space="708"/>
          <w:docGrid w:linePitch="360"/>
        </w:sectPr>
      </w:pPr>
    </w:p>
    <w:p w14:paraId="6979387D" w14:textId="77777777" w:rsidR="006541C1" w:rsidRDefault="006541C1" w:rsidP="006541C1">
      <w:pPr>
        <w:spacing w:line="360" w:lineRule="auto"/>
        <w:jc w:val="center"/>
        <w:rPr>
          <w:rFonts w:ascii="Times New Roman" w:hAnsi="Times New Roman"/>
          <w:sz w:val="24"/>
          <w:szCs w:val="24"/>
        </w:rPr>
      </w:pPr>
    </w:p>
    <w:p w14:paraId="6A790E84" w14:textId="77777777" w:rsidR="006541C1" w:rsidRDefault="006541C1" w:rsidP="006541C1"/>
    <w:p w14:paraId="412EC880" w14:textId="77777777" w:rsidR="006541C1" w:rsidRDefault="006541C1" w:rsidP="006541C1"/>
    <w:p w14:paraId="3ACEBB94" w14:textId="77777777" w:rsidR="006541C1" w:rsidRDefault="006541C1" w:rsidP="006541C1"/>
    <w:p w14:paraId="27FEF7E1" w14:textId="77777777" w:rsidR="006541C1" w:rsidRDefault="006541C1" w:rsidP="006541C1"/>
    <w:p w14:paraId="7B7847C7" w14:textId="77777777" w:rsidR="006541C1" w:rsidRDefault="006541C1" w:rsidP="006541C1"/>
    <w:p w14:paraId="5066A3B7" w14:textId="77777777" w:rsidR="006541C1" w:rsidRDefault="006541C1" w:rsidP="006541C1"/>
    <w:p w14:paraId="596739F6" w14:textId="77777777" w:rsidR="00BF2868" w:rsidRDefault="00BF2868"/>
    <w:sectPr w:rsidR="00BF2868" w:rsidSect="00A4231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3AB7" w14:textId="77777777" w:rsidR="0047321C" w:rsidRDefault="0047321C" w:rsidP="003522FA">
      <w:pPr>
        <w:spacing w:after="0" w:line="240" w:lineRule="auto"/>
      </w:pPr>
      <w:r>
        <w:separator/>
      </w:r>
    </w:p>
  </w:endnote>
  <w:endnote w:type="continuationSeparator" w:id="0">
    <w:p w14:paraId="2E109A3E" w14:textId="77777777" w:rsidR="0047321C" w:rsidRDefault="0047321C"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9328"/>
      <w:docPartObj>
        <w:docPartGallery w:val="Page Numbers (Bottom of Page)"/>
        <w:docPartUnique/>
      </w:docPartObj>
    </w:sdtPr>
    <w:sdtContent>
      <w:p w14:paraId="620CFCC2" w14:textId="77777777" w:rsidR="004D30C9" w:rsidRDefault="004D30C9">
        <w:pPr>
          <w:pStyle w:val="Piedepgina"/>
          <w:jc w:val="right"/>
        </w:pPr>
        <w:r>
          <w:fldChar w:fldCharType="begin"/>
        </w:r>
        <w:r>
          <w:instrText>PAGE   \* MERGEFORMAT</w:instrText>
        </w:r>
        <w:r>
          <w:fldChar w:fldCharType="separate"/>
        </w:r>
        <w:r w:rsidR="00BA10B6" w:rsidRPr="00BA10B6">
          <w:rPr>
            <w:noProof/>
            <w:lang w:val="es-ES"/>
          </w:rPr>
          <w:t>1</w:t>
        </w:r>
        <w:r>
          <w:fldChar w:fldCharType="end"/>
        </w:r>
      </w:p>
    </w:sdtContent>
  </w:sdt>
  <w:p w14:paraId="27498761" w14:textId="77777777" w:rsidR="004D30C9" w:rsidRDefault="004D3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E707" w14:textId="77777777" w:rsidR="0047321C" w:rsidRDefault="0047321C" w:rsidP="003522FA">
      <w:pPr>
        <w:spacing w:after="0" w:line="240" w:lineRule="auto"/>
      </w:pPr>
      <w:r>
        <w:separator/>
      </w:r>
    </w:p>
  </w:footnote>
  <w:footnote w:type="continuationSeparator" w:id="0">
    <w:p w14:paraId="71FAC645" w14:textId="77777777" w:rsidR="0047321C" w:rsidRDefault="0047321C" w:rsidP="0035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8402"/>
      <w:gridCol w:w="218"/>
      <w:gridCol w:w="218"/>
    </w:tblGrid>
    <w:tr w:rsidR="003522FA" w14:paraId="6A699868" w14:textId="77777777" w:rsidTr="007F56CF">
      <w:tc>
        <w:tcPr>
          <w:tcW w:w="876" w:type="dxa"/>
          <w:tcBorders>
            <w:top w:val="nil"/>
            <w:left w:val="nil"/>
            <w:bottom w:val="nil"/>
            <w:right w:val="nil"/>
          </w:tcBorders>
          <w:vAlign w:val="bottom"/>
        </w:tcPr>
        <w:tbl>
          <w:tblPr>
            <w:tblStyle w:val="Tablaconcuadrculaclara"/>
            <w:tblW w:w="27024" w:type="dxa"/>
            <w:tblLook w:val="04A0" w:firstRow="1" w:lastRow="0" w:firstColumn="1" w:lastColumn="0" w:noHBand="0" w:noVBand="1"/>
          </w:tblPr>
          <w:tblGrid>
            <w:gridCol w:w="1146"/>
            <w:gridCol w:w="2569"/>
            <w:gridCol w:w="1422"/>
            <w:gridCol w:w="11929"/>
            <w:gridCol w:w="9958"/>
          </w:tblGrid>
          <w:tr w:rsidR="004D30C9" w14:paraId="450E23C7" w14:textId="77777777" w:rsidTr="005F0A23">
            <w:tc>
              <w:tcPr>
                <w:tcW w:w="1146" w:type="dxa"/>
                <w:tcBorders>
                  <w:top w:val="nil"/>
                  <w:left w:val="nil"/>
                  <w:bottom w:val="nil"/>
                  <w:right w:val="nil"/>
                </w:tcBorders>
              </w:tcPr>
              <w:p w14:paraId="3CC11D58" w14:textId="77777777" w:rsidR="004D30C9" w:rsidRPr="00FA0A9C" w:rsidRDefault="004D30C9" w:rsidP="003522FA">
                <w:pPr>
                  <w:pStyle w:val="Encabezado"/>
                  <w:rPr>
                    <w:sz w:val="20"/>
                    <w:szCs w:val="20"/>
                  </w:rPr>
                </w:pPr>
                <w:r>
                  <w:rPr>
                    <w:noProof/>
                    <w:lang w:eastAsia="zh-CN"/>
                  </w:rPr>
                  <w:drawing>
                    <wp:inline distT="0" distB="0" distL="0" distR="0" wp14:anchorId="4FE6D098" wp14:editId="64DD34BA">
                      <wp:extent cx="590550" cy="59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569" w:type="dxa"/>
                <w:tcBorders>
                  <w:top w:val="nil"/>
                  <w:left w:val="nil"/>
                  <w:bottom w:val="nil"/>
                  <w:right w:val="nil"/>
                </w:tcBorders>
              </w:tcPr>
              <w:p w14:paraId="578F9162" w14:textId="77777777" w:rsidR="004D30C9" w:rsidRDefault="004D30C9" w:rsidP="003522FA">
                <w:pPr>
                  <w:pStyle w:val="Encabezado"/>
                  <w:rPr>
                    <w:sz w:val="20"/>
                    <w:szCs w:val="20"/>
                  </w:rPr>
                </w:pPr>
                <w:r w:rsidRPr="00FA0A9C">
                  <w:rPr>
                    <w:sz w:val="20"/>
                    <w:szCs w:val="20"/>
                  </w:rPr>
                  <w:t>Naturaleza y Tecnología</w:t>
                </w:r>
              </w:p>
              <w:p w14:paraId="39C94354" w14:textId="77777777" w:rsidR="004D30C9" w:rsidRDefault="004D30C9" w:rsidP="003522FA">
                <w:pPr>
                  <w:pStyle w:val="Encabezado"/>
                  <w:rPr>
                    <w:sz w:val="20"/>
                    <w:szCs w:val="20"/>
                  </w:rPr>
                </w:pPr>
                <w:r>
                  <w:rPr>
                    <w:sz w:val="20"/>
                    <w:szCs w:val="20"/>
                  </w:rPr>
                  <w:t>Número Especial</w:t>
                </w:r>
              </w:p>
              <w:p w14:paraId="7928C87A" w14:textId="77777777" w:rsidR="004D30C9" w:rsidRDefault="004D30C9" w:rsidP="004D30C9">
                <w:pPr>
                  <w:pStyle w:val="Encabezado"/>
                  <w:rPr>
                    <w:sz w:val="20"/>
                    <w:szCs w:val="20"/>
                  </w:rPr>
                </w:pPr>
                <w:r>
                  <w:rPr>
                    <w:sz w:val="20"/>
                    <w:szCs w:val="20"/>
                  </w:rPr>
                  <w:t>ISSN 2007-672X</w:t>
                </w:r>
              </w:p>
              <w:p w14:paraId="2C9FDDCB" w14:textId="77777777" w:rsidR="004D30C9" w:rsidRDefault="004D30C9" w:rsidP="004D30C9">
                <w:pPr>
                  <w:pStyle w:val="Encabezado"/>
                  <w:rPr>
                    <w:sz w:val="20"/>
                    <w:szCs w:val="20"/>
                  </w:rPr>
                </w:pPr>
                <w:r>
                  <w:rPr>
                    <w:sz w:val="20"/>
                    <w:szCs w:val="20"/>
                  </w:rPr>
                  <w:t>Universidad de Guanajuato</w:t>
                </w:r>
              </w:p>
            </w:tc>
            <w:tc>
              <w:tcPr>
                <w:tcW w:w="1422" w:type="dxa"/>
                <w:tcBorders>
                  <w:top w:val="nil"/>
                  <w:left w:val="nil"/>
                  <w:bottom w:val="nil"/>
                  <w:right w:val="nil"/>
                </w:tcBorders>
              </w:tcPr>
              <w:p w14:paraId="0C0C76C3" w14:textId="77777777" w:rsidR="004D30C9" w:rsidRDefault="004D30C9" w:rsidP="003522FA">
                <w:pPr>
                  <w:pStyle w:val="Encabezado"/>
                </w:pPr>
              </w:p>
            </w:tc>
            <w:tc>
              <w:tcPr>
                <w:tcW w:w="11929" w:type="dxa"/>
                <w:tcBorders>
                  <w:top w:val="nil"/>
                  <w:left w:val="nil"/>
                  <w:bottom w:val="nil"/>
                  <w:right w:val="nil"/>
                </w:tcBorders>
              </w:tcPr>
              <w:p w14:paraId="5534CB4A" w14:textId="77777777" w:rsidR="004D30C9" w:rsidRPr="005F0A23" w:rsidRDefault="005F0A23" w:rsidP="003522FA">
                <w:pPr>
                  <w:pStyle w:val="Encabezado"/>
                  <w:rPr>
                    <w:b/>
                    <w:sz w:val="20"/>
                    <w:szCs w:val="20"/>
                  </w:rPr>
                </w:pPr>
                <w:r>
                  <w:rPr>
                    <w:sz w:val="20"/>
                    <w:szCs w:val="20"/>
                  </w:rPr>
                  <w:t xml:space="preserve">       </w:t>
                </w:r>
                <w:r w:rsidRPr="005F0A23">
                  <w:rPr>
                    <w:b/>
                    <w:sz w:val="20"/>
                    <w:szCs w:val="20"/>
                  </w:rPr>
                  <w:t>Taller simposio internacional</w:t>
                </w:r>
              </w:p>
              <w:p w14:paraId="6567B56A" w14:textId="77777777" w:rsidR="005F0A23" w:rsidRDefault="005F0A23" w:rsidP="003522FA">
                <w:pPr>
                  <w:pStyle w:val="Encabezado"/>
                  <w:rPr>
                    <w:sz w:val="20"/>
                    <w:szCs w:val="20"/>
                  </w:rPr>
                </w:pPr>
                <w:r>
                  <w:rPr>
                    <w:sz w:val="20"/>
                    <w:szCs w:val="20"/>
                  </w:rPr>
                  <w:t xml:space="preserve">    “ESTRATEGIAS SINTÉTICAS DE </w:t>
                </w:r>
              </w:p>
              <w:p w14:paraId="56A7940D" w14:textId="77777777" w:rsidR="005F0A23" w:rsidRDefault="005F0A23" w:rsidP="003522FA">
                <w:pPr>
                  <w:pStyle w:val="Encabezado"/>
                  <w:rPr>
                    <w:sz w:val="20"/>
                    <w:szCs w:val="20"/>
                  </w:rPr>
                </w:pPr>
                <w:r>
                  <w:rPr>
                    <w:sz w:val="20"/>
                    <w:szCs w:val="20"/>
                  </w:rPr>
                  <w:t xml:space="preserve"> FRONTERA EN QUÍMICA ORGÁNICA”</w:t>
                </w:r>
              </w:p>
              <w:p w14:paraId="75E789D1" w14:textId="77777777" w:rsidR="00BA10B6" w:rsidRPr="00FA0A9C" w:rsidRDefault="00BA10B6" w:rsidP="003522FA">
                <w:pPr>
                  <w:pStyle w:val="Encabezado"/>
                  <w:rPr>
                    <w:sz w:val="20"/>
                    <w:szCs w:val="20"/>
                  </w:rPr>
                </w:pPr>
                <w:r>
                  <w:rPr>
                    <w:sz w:val="20"/>
                    <w:szCs w:val="20"/>
                  </w:rPr>
                  <w:t xml:space="preserve">      MEMORIAS, Noviembre 2022</w:t>
                </w:r>
              </w:p>
            </w:tc>
            <w:tc>
              <w:tcPr>
                <w:tcW w:w="9958" w:type="dxa"/>
                <w:tcBorders>
                  <w:left w:val="nil"/>
                </w:tcBorders>
              </w:tcPr>
              <w:p w14:paraId="4E9F01A0" w14:textId="77777777" w:rsidR="004D30C9" w:rsidRPr="00FA0A9C" w:rsidRDefault="004D30C9" w:rsidP="003522FA">
                <w:pPr>
                  <w:pStyle w:val="Encabezado"/>
                  <w:rPr>
                    <w:sz w:val="20"/>
                    <w:szCs w:val="20"/>
                  </w:rPr>
                </w:pPr>
              </w:p>
            </w:tc>
          </w:tr>
        </w:tbl>
        <w:p w14:paraId="4A7F5C2A" w14:textId="77777777" w:rsidR="003522FA" w:rsidRPr="0034040F" w:rsidRDefault="003522FA" w:rsidP="003522FA">
          <w:pPr>
            <w:pStyle w:val="Encabezado"/>
            <w:rPr>
              <w:sz w:val="20"/>
              <w:szCs w:val="20"/>
              <w:lang w:val="es-MX"/>
            </w:rPr>
          </w:pPr>
        </w:p>
      </w:tc>
      <w:tc>
        <w:tcPr>
          <w:tcW w:w="4882" w:type="dxa"/>
          <w:tcBorders>
            <w:top w:val="nil"/>
            <w:left w:val="nil"/>
            <w:bottom w:val="nil"/>
            <w:right w:val="nil"/>
          </w:tcBorders>
        </w:tcPr>
        <w:p w14:paraId="12FF8D0E" w14:textId="77777777" w:rsidR="003522FA" w:rsidRPr="005F0A23" w:rsidRDefault="003522FA" w:rsidP="003522FA">
          <w:pPr>
            <w:pStyle w:val="Encabezado"/>
            <w:rPr>
              <w:lang w:val="es-MX"/>
            </w:rPr>
          </w:pPr>
        </w:p>
      </w:tc>
      <w:tc>
        <w:tcPr>
          <w:tcW w:w="2880" w:type="dxa"/>
          <w:tcBorders>
            <w:top w:val="nil"/>
            <w:left w:val="nil"/>
            <w:bottom w:val="nil"/>
            <w:right w:val="nil"/>
          </w:tcBorders>
        </w:tcPr>
        <w:p w14:paraId="70D304BC" w14:textId="77777777" w:rsidR="003522FA" w:rsidRDefault="003522FA" w:rsidP="003522FA">
          <w:pPr>
            <w:pStyle w:val="Encabezado"/>
          </w:pPr>
        </w:p>
      </w:tc>
    </w:tr>
  </w:tbl>
  <w:p w14:paraId="7008AE36" w14:textId="77777777" w:rsidR="003522FA" w:rsidRDefault="003522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FA"/>
    <w:rsid w:val="0000351A"/>
    <w:rsid w:val="0000387F"/>
    <w:rsid w:val="00004495"/>
    <w:rsid w:val="00004BB1"/>
    <w:rsid w:val="00016F25"/>
    <w:rsid w:val="00017A4F"/>
    <w:rsid w:val="00032CA7"/>
    <w:rsid w:val="000419E6"/>
    <w:rsid w:val="000471FB"/>
    <w:rsid w:val="000516BA"/>
    <w:rsid w:val="00051F0D"/>
    <w:rsid w:val="00060534"/>
    <w:rsid w:val="000644D3"/>
    <w:rsid w:val="0007057B"/>
    <w:rsid w:val="00073B3B"/>
    <w:rsid w:val="0007550F"/>
    <w:rsid w:val="00075B41"/>
    <w:rsid w:val="00082209"/>
    <w:rsid w:val="00087251"/>
    <w:rsid w:val="0009105E"/>
    <w:rsid w:val="00091539"/>
    <w:rsid w:val="0009191F"/>
    <w:rsid w:val="00093114"/>
    <w:rsid w:val="000A1208"/>
    <w:rsid w:val="000A35BB"/>
    <w:rsid w:val="000C49C1"/>
    <w:rsid w:val="000D0AE2"/>
    <w:rsid w:val="000D5F95"/>
    <w:rsid w:val="000F0440"/>
    <w:rsid w:val="00100630"/>
    <w:rsid w:val="001006D6"/>
    <w:rsid w:val="001145AE"/>
    <w:rsid w:val="00117D2F"/>
    <w:rsid w:val="00131086"/>
    <w:rsid w:val="00135FBD"/>
    <w:rsid w:val="00141CDA"/>
    <w:rsid w:val="001436F9"/>
    <w:rsid w:val="00163B18"/>
    <w:rsid w:val="0017050D"/>
    <w:rsid w:val="001709FF"/>
    <w:rsid w:val="00171BC0"/>
    <w:rsid w:val="0017284C"/>
    <w:rsid w:val="00172C69"/>
    <w:rsid w:val="00174318"/>
    <w:rsid w:val="00176C55"/>
    <w:rsid w:val="0018455A"/>
    <w:rsid w:val="0019324C"/>
    <w:rsid w:val="001A3138"/>
    <w:rsid w:val="001A41A1"/>
    <w:rsid w:val="001A7956"/>
    <w:rsid w:val="001B2FC6"/>
    <w:rsid w:val="001B3608"/>
    <w:rsid w:val="001B6350"/>
    <w:rsid w:val="001D2743"/>
    <w:rsid w:val="001E4359"/>
    <w:rsid w:val="001E6DE1"/>
    <w:rsid w:val="001E7327"/>
    <w:rsid w:val="001E7951"/>
    <w:rsid w:val="001F7B46"/>
    <w:rsid w:val="002021C8"/>
    <w:rsid w:val="00203061"/>
    <w:rsid w:val="002037A2"/>
    <w:rsid w:val="0020578D"/>
    <w:rsid w:val="00206581"/>
    <w:rsid w:val="00207AE0"/>
    <w:rsid w:val="0021461D"/>
    <w:rsid w:val="00217A1B"/>
    <w:rsid w:val="00233035"/>
    <w:rsid w:val="00235A3C"/>
    <w:rsid w:val="00237245"/>
    <w:rsid w:val="0024169D"/>
    <w:rsid w:val="00242885"/>
    <w:rsid w:val="00245AF1"/>
    <w:rsid w:val="00252E27"/>
    <w:rsid w:val="00257EAD"/>
    <w:rsid w:val="00263A4B"/>
    <w:rsid w:val="00270910"/>
    <w:rsid w:val="00275D19"/>
    <w:rsid w:val="0028007F"/>
    <w:rsid w:val="002844DB"/>
    <w:rsid w:val="002906FB"/>
    <w:rsid w:val="0029392E"/>
    <w:rsid w:val="00293BF3"/>
    <w:rsid w:val="002976BA"/>
    <w:rsid w:val="002A4AD8"/>
    <w:rsid w:val="002A506F"/>
    <w:rsid w:val="002B7BE1"/>
    <w:rsid w:val="002C33C0"/>
    <w:rsid w:val="002C794E"/>
    <w:rsid w:val="002D3FFD"/>
    <w:rsid w:val="002D40E3"/>
    <w:rsid w:val="002E4D99"/>
    <w:rsid w:val="002E6905"/>
    <w:rsid w:val="002F5779"/>
    <w:rsid w:val="002F5C85"/>
    <w:rsid w:val="00300F51"/>
    <w:rsid w:val="003020BE"/>
    <w:rsid w:val="00305B4A"/>
    <w:rsid w:val="00307B54"/>
    <w:rsid w:val="00313A4A"/>
    <w:rsid w:val="0031600D"/>
    <w:rsid w:val="00321BDA"/>
    <w:rsid w:val="0032345B"/>
    <w:rsid w:val="003267F4"/>
    <w:rsid w:val="00331C14"/>
    <w:rsid w:val="00331F69"/>
    <w:rsid w:val="00337AC2"/>
    <w:rsid w:val="00342FB3"/>
    <w:rsid w:val="0034514A"/>
    <w:rsid w:val="003522FA"/>
    <w:rsid w:val="00352D5C"/>
    <w:rsid w:val="00354709"/>
    <w:rsid w:val="0035499A"/>
    <w:rsid w:val="0036123A"/>
    <w:rsid w:val="0036278A"/>
    <w:rsid w:val="00370B94"/>
    <w:rsid w:val="00376307"/>
    <w:rsid w:val="00377ECB"/>
    <w:rsid w:val="00381262"/>
    <w:rsid w:val="0038195A"/>
    <w:rsid w:val="003826C8"/>
    <w:rsid w:val="0038755B"/>
    <w:rsid w:val="003918D1"/>
    <w:rsid w:val="003968BE"/>
    <w:rsid w:val="00396EF3"/>
    <w:rsid w:val="003A2DD6"/>
    <w:rsid w:val="003A432C"/>
    <w:rsid w:val="003A563C"/>
    <w:rsid w:val="003B031D"/>
    <w:rsid w:val="003C3417"/>
    <w:rsid w:val="003C3FFD"/>
    <w:rsid w:val="003D0B3A"/>
    <w:rsid w:val="003E0C3B"/>
    <w:rsid w:val="003F26B3"/>
    <w:rsid w:val="003F619A"/>
    <w:rsid w:val="004030D0"/>
    <w:rsid w:val="00410257"/>
    <w:rsid w:val="004125F3"/>
    <w:rsid w:val="0042353A"/>
    <w:rsid w:val="00426F1C"/>
    <w:rsid w:val="00430207"/>
    <w:rsid w:val="00435F2C"/>
    <w:rsid w:val="00437305"/>
    <w:rsid w:val="00454A2E"/>
    <w:rsid w:val="00457686"/>
    <w:rsid w:val="00464465"/>
    <w:rsid w:val="00471F8A"/>
    <w:rsid w:val="0047321C"/>
    <w:rsid w:val="0048175F"/>
    <w:rsid w:val="00483BAC"/>
    <w:rsid w:val="00485CF6"/>
    <w:rsid w:val="0048685E"/>
    <w:rsid w:val="004876DF"/>
    <w:rsid w:val="00490B1E"/>
    <w:rsid w:val="004915E4"/>
    <w:rsid w:val="004A28F7"/>
    <w:rsid w:val="004B02B9"/>
    <w:rsid w:val="004B0777"/>
    <w:rsid w:val="004B2E76"/>
    <w:rsid w:val="004B33BE"/>
    <w:rsid w:val="004C0BD2"/>
    <w:rsid w:val="004D30C9"/>
    <w:rsid w:val="004D41B2"/>
    <w:rsid w:val="004D5AED"/>
    <w:rsid w:val="004E0161"/>
    <w:rsid w:val="004E2329"/>
    <w:rsid w:val="004E2AF2"/>
    <w:rsid w:val="004E4152"/>
    <w:rsid w:val="004E5555"/>
    <w:rsid w:val="004F0393"/>
    <w:rsid w:val="004F27DD"/>
    <w:rsid w:val="004F29C5"/>
    <w:rsid w:val="004F59A7"/>
    <w:rsid w:val="00506D98"/>
    <w:rsid w:val="005138E4"/>
    <w:rsid w:val="005158DE"/>
    <w:rsid w:val="00516BE0"/>
    <w:rsid w:val="005176D0"/>
    <w:rsid w:val="00522889"/>
    <w:rsid w:val="005257E7"/>
    <w:rsid w:val="00534075"/>
    <w:rsid w:val="00535F18"/>
    <w:rsid w:val="0054319A"/>
    <w:rsid w:val="00543AF2"/>
    <w:rsid w:val="0054434E"/>
    <w:rsid w:val="00544A33"/>
    <w:rsid w:val="00557E79"/>
    <w:rsid w:val="00566501"/>
    <w:rsid w:val="00571C32"/>
    <w:rsid w:val="00583A62"/>
    <w:rsid w:val="005901C5"/>
    <w:rsid w:val="00591C6E"/>
    <w:rsid w:val="005979BE"/>
    <w:rsid w:val="00597A73"/>
    <w:rsid w:val="005A30C7"/>
    <w:rsid w:val="005A382D"/>
    <w:rsid w:val="005A47B0"/>
    <w:rsid w:val="005A73A2"/>
    <w:rsid w:val="005C0B0F"/>
    <w:rsid w:val="005C459B"/>
    <w:rsid w:val="005C7278"/>
    <w:rsid w:val="005D0FE9"/>
    <w:rsid w:val="005D48CB"/>
    <w:rsid w:val="005D796F"/>
    <w:rsid w:val="005E2624"/>
    <w:rsid w:val="005E2B18"/>
    <w:rsid w:val="005E38B1"/>
    <w:rsid w:val="005F0A23"/>
    <w:rsid w:val="005F1BD5"/>
    <w:rsid w:val="005F2222"/>
    <w:rsid w:val="005F7ADA"/>
    <w:rsid w:val="00600BBB"/>
    <w:rsid w:val="00601FC7"/>
    <w:rsid w:val="00612C19"/>
    <w:rsid w:val="00614084"/>
    <w:rsid w:val="006152B1"/>
    <w:rsid w:val="00615B04"/>
    <w:rsid w:val="006232ED"/>
    <w:rsid w:val="00634201"/>
    <w:rsid w:val="00645FB7"/>
    <w:rsid w:val="00651001"/>
    <w:rsid w:val="00652E6B"/>
    <w:rsid w:val="006541C1"/>
    <w:rsid w:val="006546A5"/>
    <w:rsid w:val="00655D7E"/>
    <w:rsid w:val="0065621E"/>
    <w:rsid w:val="00662922"/>
    <w:rsid w:val="00672226"/>
    <w:rsid w:val="006958EE"/>
    <w:rsid w:val="006A06E6"/>
    <w:rsid w:val="006A6AB6"/>
    <w:rsid w:val="006B16E1"/>
    <w:rsid w:val="006B58FA"/>
    <w:rsid w:val="006C5964"/>
    <w:rsid w:val="006D1C1F"/>
    <w:rsid w:val="006D59F9"/>
    <w:rsid w:val="006D7F65"/>
    <w:rsid w:val="006E4FBC"/>
    <w:rsid w:val="006E6C2C"/>
    <w:rsid w:val="006E70B2"/>
    <w:rsid w:val="006F3EB9"/>
    <w:rsid w:val="006F50FF"/>
    <w:rsid w:val="006F65AF"/>
    <w:rsid w:val="006F677E"/>
    <w:rsid w:val="00703D4E"/>
    <w:rsid w:val="00705586"/>
    <w:rsid w:val="007068B9"/>
    <w:rsid w:val="00706EB5"/>
    <w:rsid w:val="007112EE"/>
    <w:rsid w:val="00712714"/>
    <w:rsid w:val="00713899"/>
    <w:rsid w:val="007142E0"/>
    <w:rsid w:val="00717845"/>
    <w:rsid w:val="00723234"/>
    <w:rsid w:val="00726B33"/>
    <w:rsid w:val="00732F8F"/>
    <w:rsid w:val="00733E7D"/>
    <w:rsid w:val="007358F3"/>
    <w:rsid w:val="00736CFD"/>
    <w:rsid w:val="00737AA1"/>
    <w:rsid w:val="00740911"/>
    <w:rsid w:val="0074340E"/>
    <w:rsid w:val="00747A26"/>
    <w:rsid w:val="00750C03"/>
    <w:rsid w:val="00753543"/>
    <w:rsid w:val="00760527"/>
    <w:rsid w:val="00766BDD"/>
    <w:rsid w:val="00767040"/>
    <w:rsid w:val="00767E11"/>
    <w:rsid w:val="007779A6"/>
    <w:rsid w:val="00792C9C"/>
    <w:rsid w:val="00794747"/>
    <w:rsid w:val="007A14B2"/>
    <w:rsid w:val="007A195D"/>
    <w:rsid w:val="007A73C4"/>
    <w:rsid w:val="007B174C"/>
    <w:rsid w:val="007B6AAA"/>
    <w:rsid w:val="007B6DC1"/>
    <w:rsid w:val="007C13F8"/>
    <w:rsid w:val="007D3208"/>
    <w:rsid w:val="007D5E00"/>
    <w:rsid w:val="007D6A34"/>
    <w:rsid w:val="007D789A"/>
    <w:rsid w:val="007F2BF4"/>
    <w:rsid w:val="007F3066"/>
    <w:rsid w:val="007F61D4"/>
    <w:rsid w:val="007F7016"/>
    <w:rsid w:val="007F7937"/>
    <w:rsid w:val="008120A9"/>
    <w:rsid w:val="00812CA3"/>
    <w:rsid w:val="00813440"/>
    <w:rsid w:val="00814453"/>
    <w:rsid w:val="008172AC"/>
    <w:rsid w:val="008173F6"/>
    <w:rsid w:val="00817F99"/>
    <w:rsid w:val="0082081F"/>
    <w:rsid w:val="00821B5E"/>
    <w:rsid w:val="00825114"/>
    <w:rsid w:val="00836172"/>
    <w:rsid w:val="00845701"/>
    <w:rsid w:val="00845F9D"/>
    <w:rsid w:val="008505A8"/>
    <w:rsid w:val="00851E67"/>
    <w:rsid w:val="00853BDF"/>
    <w:rsid w:val="00855CB9"/>
    <w:rsid w:val="00860362"/>
    <w:rsid w:val="008615B5"/>
    <w:rsid w:val="00863892"/>
    <w:rsid w:val="008718D4"/>
    <w:rsid w:val="00876227"/>
    <w:rsid w:val="0088788D"/>
    <w:rsid w:val="00890980"/>
    <w:rsid w:val="00890C5E"/>
    <w:rsid w:val="00893180"/>
    <w:rsid w:val="008A291E"/>
    <w:rsid w:val="008A61C7"/>
    <w:rsid w:val="008B1A95"/>
    <w:rsid w:val="008B2745"/>
    <w:rsid w:val="008B4AA8"/>
    <w:rsid w:val="008B7EBC"/>
    <w:rsid w:val="008C19AF"/>
    <w:rsid w:val="008C55B9"/>
    <w:rsid w:val="008C5D7C"/>
    <w:rsid w:val="008D0826"/>
    <w:rsid w:val="008D0B2B"/>
    <w:rsid w:val="008D1533"/>
    <w:rsid w:val="008D296A"/>
    <w:rsid w:val="008F09E6"/>
    <w:rsid w:val="008F3420"/>
    <w:rsid w:val="008F60E9"/>
    <w:rsid w:val="00916E49"/>
    <w:rsid w:val="00917A38"/>
    <w:rsid w:val="0092056A"/>
    <w:rsid w:val="00921797"/>
    <w:rsid w:val="00922C22"/>
    <w:rsid w:val="009238E6"/>
    <w:rsid w:val="00924BA5"/>
    <w:rsid w:val="00927434"/>
    <w:rsid w:val="00931E43"/>
    <w:rsid w:val="00932EFF"/>
    <w:rsid w:val="00934EB9"/>
    <w:rsid w:val="009360CD"/>
    <w:rsid w:val="00936CE2"/>
    <w:rsid w:val="00942FF4"/>
    <w:rsid w:val="009458BA"/>
    <w:rsid w:val="00950352"/>
    <w:rsid w:val="00953799"/>
    <w:rsid w:val="0096011A"/>
    <w:rsid w:val="00967329"/>
    <w:rsid w:val="00971534"/>
    <w:rsid w:val="00974F1A"/>
    <w:rsid w:val="00977B72"/>
    <w:rsid w:val="0098171F"/>
    <w:rsid w:val="00986619"/>
    <w:rsid w:val="0099364E"/>
    <w:rsid w:val="009959AC"/>
    <w:rsid w:val="009A125A"/>
    <w:rsid w:val="009A2ECC"/>
    <w:rsid w:val="009A36C8"/>
    <w:rsid w:val="009A481A"/>
    <w:rsid w:val="009B01D2"/>
    <w:rsid w:val="009C04BB"/>
    <w:rsid w:val="009C3321"/>
    <w:rsid w:val="009C3CED"/>
    <w:rsid w:val="009C3D7D"/>
    <w:rsid w:val="009D1FA1"/>
    <w:rsid w:val="009D6E4C"/>
    <w:rsid w:val="009F7B79"/>
    <w:rsid w:val="00A05477"/>
    <w:rsid w:val="00A060A3"/>
    <w:rsid w:val="00A15A1A"/>
    <w:rsid w:val="00A16B03"/>
    <w:rsid w:val="00A1702B"/>
    <w:rsid w:val="00A20631"/>
    <w:rsid w:val="00A213ED"/>
    <w:rsid w:val="00A21492"/>
    <w:rsid w:val="00A22F43"/>
    <w:rsid w:val="00A27714"/>
    <w:rsid w:val="00A31A60"/>
    <w:rsid w:val="00A32404"/>
    <w:rsid w:val="00A3459F"/>
    <w:rsid w:val="00A4231E"/>
    <w:rsid w:val="00A462CA"/>
    <w:rsid w:val="00A50B06"/>
    <w:rsid w:val="00A512BF"/>
    <w:rsid w:val="00A51704"/>
    <w:rsid w:val="00A54776"/>
    <w:rsid w:val="00A56915"/>
    <w:rsid w:val="00A5799C"/>
    <w:rsid w:val="00A60F18"/>
    <w:rsid w:val="00A64889"/>
    <w:rsid w:val="00A70D91"/>
    <w:rsid w:val="00A72FC0"/>
    <w:rsid w:val="00A74DFC"/>
    <w:rsid w:val="00A815E8"/>
    <w:rsid w:val="00A84F2F"/>
    <w:rsid w:val="00A85CB6"/>
    <w:rsid w:val="00A90999"/>
    <w:rsid w:val="00AA1809"/>
    <w:rsid w:val="00AA1E20"/>
    <w:rsid w:val="00AA1F00"/>
    <w:rsid w:val="00AA3F56"/>
    <w:rsid w:val="00AA4384"/>
    <w:rsid w:val="00AB5E53"/>
    <w:rsid w:val="00AB76C9"/>
    <w:rsid w:val="00AB7E36"/>
    <w:rsid w:val="00AD197C"/>
    <w:rsid w:val="00AD697F"/>
    <w:rsid w:val="00AE6A2A"/>
    <w:rsid w:val="00B005FB"/>
    <w:rsid w:val="00B00DEA"/>
    <w:rsid w:val="00B015BA"/>
    <w:rsid w:val="00B04D0F"/>
    <w:rsid w:val="00B077C4"/>
    <w:rsid w:val="00B10B6A"/>
    <w:rsid w:val="00B1222C"/>
    <w:rsid w:val="00B16EB5"/>
    <w:rsid w:val="00B22B41"/>
    <w:rsid w:val="00B2369E"/>
    <w:rsid w:val="00B244D8"/>
    <w:rsid w:val="00B34FF5"/>
    <w:rsid w:val="00B4266B"/>
    <w:rsid w:val="00B4326A"/>
    <w:rsid w:val="00B45724"/>
    <w:rsid w:val="00B467A7"/>
    <w:rsid w:val="00B46F7E"/>
    <w:rsid w:val="00B513AB"/>
    <w:rsid w:val="00B519F4"/>
    <w:rsid w:val="00B55C07"/>
    <w:rsid w:val="00B64548"/>
    <w:rsid w:val="00B6574C"/>
    <w:rsid w:val="00B72171"/>
    <w:rsid w:val="00B750D9"/>
    <w:rsid w:val="00B77166"/>
    <w:rsid w:val="00B779FB"/>
    <w:rsid w:val="00B83389"/>
    <w:rsid w:val="00B97257"/>
    <w:rsid w:val="00BA0044"/>
    <w:rsid w:val="00BA10B6"/>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0F37"/>
    <w:rsid w:val="00C12127"/>
    <w:rsid w:val="00C20571"/>
    <w:rsid w:val="00C20EE7"/>
    <w:rsid w:val="00C24247"/>
    <w:rsid w:val="00C25006"/>
    <w:rsid w:val="00C4031A"/>
    <w:rsid w:val="00C4351D"/>
    <w:rsid w:val="00C46440"/>
    <w:rsid w:val="00C5144B"/>
    <w:rsid w:val="00C52AAC"/>
    <w:rsid w:val="00C56F25"/>
    <w:rsid w:val="00C7425A"/>
    <w:rsid w:val="00C76659"/>
    <w:rsid w:val="00C778A7"/>
    <w:rsid w:val="00C82F80"/>
    <w:rsid w:val="00C866BF"/>
    <w:rsid w:val="00C86936"/>
    <w:rsid w:val="00C96CE6"/>
    <w:rsid w:val="00CA2318"/>
    <w:rsid w:val="00CA6363"/>
    <w:rsid w:val="00CA65D8"/>
    <w:rsid w:val="00CB13E5"/>
    <w:rsid w:val="00CB47A9"/>
    <w:rsid w:val="00CC0642"/>
    <w:rsid w:val="00CD4BE8"/>
    <w:rsid w:val="00CE098A"/>
    <w:rsid w:val="00CE4B67"/>
    <w:rsid w:val="00CF1503"/>
    <w:rsid w:val="00CF66A0"/>
    <w:rsid w:val="00D01851"/>
    <w:rsid w:val="00D01C8A"/>
    <w:rsid w:val="00D0516C"/>
    <w:rsid w:val="00D06F57"/>
    <w:rsid w:val="00D06F7B"/>
    <w:rsid w:val="00D162B6"/>
    <w:rsid w:val="00D261FC"/>
    <w:rsid w:val="00D31DE6"/>
    <w:rsid w:val="00D333C4"/>
    <w:rsid w:val="00D34988"/>
    <w:rsid w:val="00D35E99"/>
    <w:rsid w:val="00D36C0E"/>
    <w:rsid w:val="00D37820"/>
    <w:rsid w:val="00D40FA9"/>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90AAD"/>
    <w:rsid w:val="00D91455"/>
    <w:rsid w:val="00D93EB7"/>
    <w:rsid w:val="00D941FE"/>
    <w:rsid w:val="00D96459"/>
    <w:rsid w:val="00D9721B"/>
    <w:rsid w:val="00DA00A0"/>
    <w:rsid w:val="00DA09B1"/>
    <w:rsid w:val="00DA3A35"/>
    <w:rsid w:val="00DA493A"/>
    <w:rsid w:val="00DA4BDE"/>
    <w:rsid w:val="00DA550F"/>
    <w:rsid w:val="00DA70B4"/>
    <w:rsid w:val="00DA7CE8"/>
    <w:rsid w:val="00DB1216"/>
    <w:rsid w:val="00DB266C"/>
    <w:rsid w:val="00DB2C1F"/>
    <w:rsid w:val="00DB5EE6"/>
    <w:rsid w:val="00DC3225"/>
    <w:rsid w:val="00DD1F97"/>
    <w:rsid w:val="00DD6C04"/>
    <w:rsid w:val="00DE1C77"/>
    <w:rsid w:val="00DE4B5C"/>
    <w:rsid w:val="00DE5A4F"/>
    <w:rsid w:val="00DE680C"/>
    <w:rsid w:val="00DF026D"/>
    <w:rsid w:val="00DF53D6"/>
    <w:rsid w:val="00E04CA4"/>
    <w:rsid w:val="00E13A9E"/>
    <w:rsid w:val="00E16053"/>
    <w:rsid w:val="00E20DEF"/>
    <w:rsid w:val="00E21E01"/>
    <w:rsid w:val="00E22449"/>
    <w:rsid w:val="00E24ADF"/>
    <w:rsid w:val="00E24B70"/>
    <w:rsid w:val="00E25EFD"/>
    <w:rsid w:val="00E26037"/>
    <w:rsid w:val="00E40653"/>
    <w:rsid w:val="00E50382"/>
    <w:rsid w:val="00E53D11"/>
    <w:rsid w:val="00E55269"/>
    <w:rsid w:val="00E56516"/>
    <w:rsid w:val="00E64D15"/>
    <w:rsid w:val="00E75C12"/>
    <w:rsid w:val="00E762EC"/>
    <w:rsid w:val="00E807B4"/>
    <w:rsid w:val="00EB0C06"/>
    <w:rsid w:val="00EB2920"/>
    <w:rsid w:val="00EB6579"/>
    <w:rsid w:val="00EB6EAF"/>
    <w:rsid w:val="00EC02A0"/>
    <w:rsid w:val="00EC12D0"/>
    <w:rsid w:val="00EC4C8F"/>
    <w:rsid w:val="00ED3F5C"/>
    <w:rsid w:val="00ED6557"/>
    <w:rsid w:val="00EE1BBA"/>
    <w:rsid w:val="00EE4CC7"/>
    <w:rsid w:val="00EE7222"/>
    <w:rsid w:val="00EF159D"/>
    <w:rsid w:val="00EF18FC"/>
    <w:rsid w:val="00EF341B"/>
    <w:rsid w:val="00EF7A38"/>
    <w:rsid w:val="00F0257C"/>
    <w:rsid w:val="00F04680"/>
    <w:rsid w:val="00F06198"/>
    <w:rsid w:val="00F07EEB"/>
    <w:rsid w:val="00F1193C"/>
    <w:rsid w:val="00F154F8"/>
    <w:rsid w:val="00F15863"/>
    <w:rsid w:val="00F20779"/>
    <w:rsid w:val="00F22798"/>
    <w:rsid w:val="00F22B05"/>
    <w:rsid w:val="00F26BCA"/>
    <w:rsid w:val="00F30844"/>
    <w:rsid w:val="00F30E3C"/>
    <w:rsid w:val="00F427B4"/>
    <w:rsid w:val="00F618E1"/>
    <w:rsid w:val="00F64EC3"/>
    <w:rsid w:val="00F704C7"/>
    <w:rsid w:val="00F70A67"/>
    <w:rsid w:val="00F72571"/>
    <w:rsid w:val="00F734D3"/>
    <w:rsid w:val="00F73AF1"/>
    <w:rsid w:val="00F82C4E"/>
    <w:rsid w:val="00F86614"/>
    <w:rsid w:val="00FA1E90"/>
    <w:rsid w:val="00FA4107"/>
    <w:rsid w:val="00FA4F15"/>
    <w:rsid w:val="00FA6A6C"/>
    <w:rsid w:val="00FB31C5"/>
    <w:rsid w:val="00FC31CA"/>
    <w:rsid w:val="00FC587B"/>
    <w:rsid w:val="00FC6221"/>
    <w:rsid w:val="00FD4139"/>
    <w:rsid w:val="00FD741B"/>
    <w:rsid w:val="00FE1218"/>
    <w:rsid w:val="00FE3FFD"/>
    <w:rsid w:val="00FE62B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694B"/>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59"/>
    <w:rsid w:val="003522FA"/>
    <w:pPr>
      <w:spacing w:after="0" w:line="240" w:lineRule="auto"/>
    </w:pPr>
    <w:rPr>
      <w:rFonts w:ascii="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3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6541C1"/>
    <w:pPr>
      <w:spacing w:after="0" w:line="240" w:lineRule="auto"/>
      <w:ind w:right="964"/>
    </w:pPr>
    <w:rPr>
      <w:rFonts w:eastAsiaTheme="minorHAnsi"/>
      <w:sz w:val="16"/>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C20571"/>
    <w:rPr>
      <w:color w:val="0563C1" w:themeColor="hyperlink"/>
      <w:u w:val="single"/>
    </w:rPr>
  </w:style>
  <w:style w:type="character" w:styleId="Mencinsinresolver">
    <w:name w:val="Unresolved Mention"/>
    <w:basedOn w:val="Fuentedeprrafopredeter"/>
    <w:uiPriority w:val="99"/>
    <w:semiHidden/>
    <w:unhideWhenUsed/>
    <w:rsid w:val="00C2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34424">
      <w:bodyDiv w:val="1"/>
      <w:marLeft w:val="0"/>
      <w:marRight w:val="0"/>
      <w:marTop w:val="0"/>
      <w:marBottom w:val="0"/>
      <w:divBdr>
        <w:top w:val="none" w:sz="0" w:space="0" w:color="auto"/>
        <w:left w:val="none" w:sz="0" w:space="0" w:color="auto"/>
        <w:bottom w:val="none" w:sz="0" w:space="0" w:color="auto"/>
        <w:right w:val="none" w:sz="0" w:space="0" w:color="auto"/>
      </w:divBdr>
    </w:div>
    <w:div w:id="12852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00713a@umich.mx" TargetMode="External"/><Relationship Id="rId3" Type="http://schemas.openxmlformats.org/officeDocument/2006/relationships/settings" Target="settings.xml"/><Relationship Id="rId7" Type="http://schemas.openxmlformats.org/officeDocument/2006/relationships/hyperlink" Target="mailto:rafael.ortiz@umich.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4F5C-21EE-4F99-B550-394C4F51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1535</Words>
  <Characters>8448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Cesar Rogelio Solorio Alvarado</cp:lastModifiedBy>
  <cp:revision>6</cp:revision>
  <dcterms:created xsi:type="dcterms:W3CDTF">2022-11-08T02:23:00Z</dcterms:created>
  <dcterms:modified xsi:type="dcterms:W3CDTF">2022-11-09T18:36:00Z</dcterms:modified>
</cp:coreProperties>
</file>